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4AA" w:rsidRDefault="00EB64AA" w:rsidP="0021208B">
      <w:pPr>
        <w:widowControl w:val="0"/>
        <w:autoSpaceDE w:val="0"/>
        <w:autoSpaceDN w:val="0"/>
        <w:adjustRightInd w:val="0"/>
        <w:rPr>
          <w:rFonts w:cs="Times New Roman"/>
          <w:sz w:val="32"/>
          <w:szCs w:val="32"/>
          <w:lang w:val="en-US"/>
        </w:rPr>
      </w:pPr>
      <w:r w:rsidRPr="00EB64AA">
        <w:rPr>
          <w:rFonts w:cs="Times New Roman"/>
          <w:sz w:val="32"/>
          <w:szCs w:val="32"/>
          <w:lang w:val="en-US"/>
        </w:rPr>
        <w:t>The object</w:t>
      </w:r>
      <w:r w:rsidR="00BD4E7F">
        <w:rPr>
          <w:rFonts w:cs="Times New Roman"/>
          <w:sz w:val="32"/>
          <w:szCs w:val="32"/>
          <w:lang w:val="en-US"/>
        </w:rPr>
        <w:t>ive of this conference is twofo</w:t>
      </w:r>
      <w:bookmarkStart w:id="0" w:name="_GoBack"/>
      <w:bookmarkEnd w:id="0"/>
      <w:r w:rsidRPr="00EB64AA">
        <w:rPr>
          <w:rFonts w:cs="Times New Roman"/>
          <w:sz w:val="32"/>
          <w:szCs w:val="32"/>
          <w:lang w:val="en-US"/>
        </w:rPr>
        <w:t xml:space="preserve">ld. </w:t>
      </w:r>
      <w:r>
        <w:rPr>
          <w:rFonts w:cs="Times New Roman"/>
          <w:sz w:val="32"/>
          <w:szCs w:val="32"/>
          <w:lang w:val="en-US"/>
        </w:rPr>
        <w:t xml:space="preserve">First, it is to give the opportunity to Thomas Piketty to present his book, </w:t>
      </w:r>
      <w:r w:rsidRPr="00EB64AA">
        <w:rPr>
          <w:rFonts w:cs="Times New Roman"/>
          <w:i/>
          <w:sz w:val="32"/>
          <w:szCs w:val="32"/>
          <w:lang w:val="en-US"/>
        </w:rPr>
        <w:t>The Capital in the 21</w:t>
      </w:r>
      <w:r w:rsidRPr="00EB64AA">
        <w:rPr>
          <w:rFonts w:cs="Times New Roman"/>
          <w:i/>
          <w:sz w:val="32"/>
          <w:szCs w:val="32"/>
          <w:vertAlign w:val="superscript"/>
          <w:lang w:val="en-US"/>
        </w:rPr>
        <w:t>st</w:t>
      </w:r>
      <w:r w:rsidRPr="00EB64AA">
        <w:rPr>
          <w:rFonts w:cs="Times New Roman"/>
          <w:i/>
          <w:sz w:val="32"/>
          <w:szCs w:val="32"/>
          <w:lang w:val="en-US"/>
        </w:rPr>
        <w:t xml:space="preserve"> century</w:t>
      </w:r>
      <w:r>
        <w:rPr>
          <w:rFonts w:cs="Times New Roman"/>
          <w:sz w:val="32"/>
          <w:szCs w:val="32"/>
          <w:lang w:val="en-US"/>
        </w:rPr>
        <w:t xml:space="preserve">, which is an event by itself, by specifying his goal, his methodology and his major results that concern a great number of countries over few centuries. </w:t>
      </w:r>
    </w:p>
    <w:p w:rsidR="00EB64AA" w:rsidRDefault="00EB64AA" w:rsidP="0021208B">
      <w:pPr>
        <w:widowControl w:val="0"/>
        <w:autoSpaceDE w:val="0"/>
        <w:autoSpaceDN w:val="0"/>
        <w:adjustRightInd w:val="0"/>
        <w:rPr>
          <w:rFonts w:cs="Times New Roman"/>
          <w:sz w:val="32"/>
          <w:szCs w:val="32"/>
          <w:lang w:val="en-US"/>
        </w:rPr>
      </w:pPr>
      <w:r>
        <w:rPr>
          <w:rFonts w:cs="Times New Roman"/>
          <w:sz w:val="32"/>
          <w:szCs w:val="32"/>
          <w:lang w:val="en-US"/>
        </w:rPr>
        <w:t xml:space="preserve">Second, thanks to the participation of </w:t>
      </w:r>
      <w:proofErr w:type="spellStart"/>
      <w:r>
        <w:rPr>
          <w:rFonts w:cs="Times New Roman"/>
          <w:sz w:val="32"/>
          <w:szCs w:val="32"/>
          <w:lang w:val="en-US"/>
        </w:rPr>
        <w:t>Tachibanaki</w:t>
      </w:r>
      <w:proofErr w:type="spellEnd"/>
      <w:r>
        <w:rPr>
          <w:rFonts w:cs="Times New Roman"/>
          <w:sz w:val="32"/>
          <w:szCs w:val="32"/>
          <w:lang w:val="en-US"/>
        </w:rPr>
        <w:t xml:space="preserve"> Toshiaki, it is to discuss how pertinent this book is to understand contemporary Japan in focalizing on three topics:</w:t>
      </w:r>
    </w:p>
    <w:p w:rsidR="00BD4E7F" w:rsidRDefault="00BD4E7F" w:rsidP="0021208B">
      <w:pPr>
        <w:widowControl w:val="0"/>
        <w:autoSpaceDE w:val="0"/>
        <w:autoSpaceDN w:val="0"/>
        <w:adjustRightInd w:val="0"/>
        <w:rPr>
          <w:rFonts w:cs="Times New Roman"/>
          <w:sz w:val="32"/>
          <w:szCs w:val="32"/>
          <w:lang w:val="en-US"/>
        </w:rPr>
      </w:pPr>
      <w:r>
        <w:rPr>
          <w:rFonts w:cs="Times New Roman"/>
          <w:sz w:val="32"/>
          <w:szCs w:val="32"/>
          <w:lang w:val="en-US"/>
        </w:rPr>
        <w:t>- Can T. Piketty’s contribution help us understanding the evolution of inequalities in Japan since the late 1970s?</w:t>
      </w:r>
    </w:p>
    <w:p w:rsidR="00BD4E7F" w:rsidRDefault="00BD4E7F" w:rsidP="0021208B">
      <w:pPr>
        <w:widowControl w:val="0"/>
        <w:autoSpaceDE w:val="0"/>
        <w:autoSpaceDN w:val="0"/>
        <w:adjustRightInd w:val="0"/>
        <w:rPr>
          <w:rFonts w:cs="Times New Roman"/>
          <w:sz w:val="32"/>
          <w:szCs w:val="32"/>
          <w:lang w:val="en-US"/>
        </w:rPr>
      </w:pPr>
      <w:r>
        <w:rPr>
          <w:rFonts w:cs="Times New Roman"/>
          <w:sz w:val="32"/>
          <w:szCs w:val="32"/>
          <w:lang w:val="en-US"/>
        </w:rPr>
        <w:t>- How can T. Piketty’s recommendation on the tax reform be implemented in the Japanese context, where the debate has almost exclusively focused on the consumption tax, which is by definition regressive from a fiscal viewpoint?</w:t>
      </w:r>
    </w:p>
    <w:p w:rsidR="00BD4E7F" w:rsidRPr="00EB64AA" w:rsidRDefault="00BD4E7F" w:rsidP="0021208B">
      <w:pPr>
        <w:widowControl w:val="0"/>
        <w:autoSpaceDE w:val="0"/>
        <w:autoSpaceDN w:val="0"/>
        <w:adjustRightInd w:val="0"/>
        <w:rPr>
          <w:rFonts w:cs="Times New Roman"/>
          <w:sz w:val="32"/>
          <w:szCs w:val="32"/>
          <w:lang w:val="en-US"/>
        </w:rPr>
      </w:pPr>
      <w:r>
        <w:rPr>
          <w:rFonts w:cs="Times New Roman"/>
          <w:sz w:val="32"/>
          <w:szCs w:val="32"/>
          <w:lang w:val="en-US"/>
        </w:rPr>
        <w:t>- Is it possible to draw from the main conclusion of T. Piketty’s book – the growth of inequalities comes from the very mode of growth, more precisely, from the differential between rate of return on capital and the growth rate of income – some normative recommendations regarding the growth mode in a mature economy like Japan?</w:t>
      </w:r>
    </w:p>
    <w:p w:rsidR="00EB64AA" w:rsidRDefault="00EB64AA">
      <w:pPr>
        <w:rPr>
          <w:rFonts w:cs="Times New Roman"/>
          <w:sz w:val="32"/>
          <w:szCs w:val="32"/>
        </w:rPr>
      </w:pPr>
      <w:r>
        <w:rPr>
          <w:rFonts w:cs="Times New Roman"/>
          <w:sz w:val="32"/>
          <w:szCs w:val="32"/>
        </w:rPr>
        <w:br w:type="page"/>
      </w:r>
    </w:p>
    <w:p w:rsidR="00EB64AA" w:rsidRPr="00EB64AA" w:rsidRDefault="00EB64AA" w:rsidP="0021208B">
      <w:pPr>
        <w:widowControl w:val="0"/>
        <w:autoSpaceDE w:val="0"/>
        <w:autoSpaceDN w:val="0"/>
        <w:adjustRightInd w:val="0"/>
        <w:rPr>
          <w:rFonts w:cs="Times New Roman"/>
          <w:sz w:val="32"/>
          <w:szCs w:val="32"/>
        </w:rPr>
      </w:pPr>
    </w:p>
    <w:p w:rsidR="00EB64AA" w:rsidRPr="00EB64AA" w:rsidRDefault="00EB64AA" w:rsidP="0021208B">
      <w:pPr>
        <w:widowControl w:val="0"/>
        <w:autoSpaceDE w:val="0"/>
        <w:autoSpaceDN w:val="0"/>
        <w:adjustRightInd w:val="0"/>
        <w:rPr>
          <w:rFonts w:cs="Times New Roman"/>
          <w:sz w:val="32"/>
          <w:szCs w:val="32"/>
        </w:rPr>
      </w:pPr>
    </w:p>
    <w:p w:rsidR="00EB64AA" w:rsidRPr="00EB64AA" w:rsidRDefault="00EB64AA" w:rsidP="0021208B">
      <w:pPr>
        <w:widowControl w:val="0"/>
        <w:autoSpaceDE w:val="0"/>
        <w:autoSpaceDN w:val="0"/>
        <w:adjustRightInd w:val="0"/>
        <w:rPr>
          <w:rFonts w:cs="Times New Roman"/>
          <w:sz w:val="32"/>
          <w:szCs w:val="32"/>
        </w:rPr>
      </w:pPr>
    </w:p>
    <w:p w:rsidR="00EB64AA" w:rsidRPr="00EB64AA" w:rsidRDefault="00EB64AA" w:rsidP="0021208B">
      <w:pPr>
        <w:widowControl w:val="0"/>
        <w:autoSpaceDE w:val="0"/>
        <w:autoSpaceDN w:val="0"/>
        <w:adjustRightInd w:val="0"/>
        <w:rPr>
          <w:rFonts w:cs="Times New Roman"/>
          <w:sz w:val="32"/>
          <w:szCs w:val="32"/>
        </w:rPr>
      </w:pPr>
    </w:p>
    <w:p w:rsidR="0021208B" w:rsidRPr="0021208B" w:rsidRDefault="0021208B" w:rsidP="0021208B">
      <w:pPr>
        <w:widowControl w:val="0"/>
        <w:autoSpaceDE w:val="0"/>
        <w:autoSpaceDN w:val="0"/>
        <w:adjustRightInd w:val="0"/>
        <w:rPr>
          <w:rFonts w:cs="Times New Roman"/>
          <w:sz w:val="32"/>
          <w:szCs w:val="32"/>
        </w:rPr>
      </w:pPr>
      <w:r w:rsidRPr="0021208B">
        <w:rPr>
          <w:rFonts w:cs="Times New Roman"/>
          <w:sz w:val="32"/>
          <w:szCs w:val="32"/>
        </w:rPr>
        <w:t>L'objectif de cette confé</w:t>
      </w:r>
      <w:r w:rsidR="00FF7D74">
        <w:rPr>
          <w:rFonts w:cs="Times New Roman"/>
          <w:sz w:val="32"/>
          <w:szCs w:val="32"/>
        </w:rPr>
        <w:t>rence-</w:t>
      </w:r>
      <w:r w:rsidRPr="0021208B">
        <w:rPr>
          <w:rFonts w:cs="Times New Roman"/>
          <w:sz w:val="32"/>
          <w:szCs w:val="32"/>
        </w:rPr>
        <w:t>débat est double. D'une part, donner l'occasion à Thomas Piketty de pré</w:t>
      </w:r>
      <w:r>
        <w:rPr>
          <w:rFonts w:cs="Times New Roman"/>
          <w:sz w:val="32"/>
          <w:szCs w:val="32"/>
        </w:rPr>
        <w:t>senter ce livre</w:t>
      </w:r>
      <w:r w:rsidRPr="0021208B">
        <w:rPr>
          <w:rFonts w:cs="Times New Roman"/>
          <w:sz w:val="32"/>
          <w:szCs w:val="32"/>
        </w:rPr>
        <w:t xml:space="preserve"> événement qu'est </w:t>
      </w:r>
      <w:r w:rsidRPr="0021208B">
        <w:rPr>
          <w:rFonts w:cs="Times New Roman"/>
          <w:i/>
          <w:sz w:val="32"/>
          <w:szCs w:val="32"/>
        </w:rPr>
        <w:t>Le capital au XXIe siècle</w:t>
      </w:r>
      <w:r w:rsidRPr="0021208B">
        <w:rPr>
          <w:rFonts w:cs="Times New Roman"/>
          <w:sz w:val="32"/>
          <w:szCs w:val="32"/>
        </w:rPr>
        <w:t xml:space="preserve"> en précisant sa visée, sa méthodologie et les principaux résultats</w:t>
      </w:r>
      <w:r w:rsidR="000534D1">
        <w:rPr>
          <w:rFonts w:cs="Times New Roman"/>
          <w:sz w:val="32"/>
          <w:szCs w:val="32"/>
        </w:rPr>
        <w:t>,</w:t>
      </w:r>
      <w:r w:rsidRPr="0021208B">
        <w:rPr>
          <w:rFonts w:cs="Times New Roman"/>
          <w:sz w:val="32"/>
          <w:szCs w:val="32"/>
        </w:rPr>
        <w:t xml:space="preserve"> qui concernent un grand nombre de pays sur plusieurs siècles. D'autre part, grâce à la participation du </w:t>
      </w:r>
      <w:proofErr w:type="spellStart"/>
      <w:r>
        <w:rPr>
          <w:rFonts w:cs="Times New Roman"/>
          <w:sz w:val="32"/>
          <w:szCs w:val="32"/>
        </w:rPr>
        <w:t>Tachibanaki</w:t>
      </w:r>
      <w:proofErr w:type="spellEnd"/>
      <w:r w:rsidR="004D1432">
        <w:rPr>
          <w:rFonts w:cs="Times New Roman"/>
          <w:sz w:val="32"/>
          <w:szCs w:val="32"/>
        </w:rPr>
        <w:t xml:space="preserve"> </w:t>
      </w:r>
      <w:proofErr w:type="spellStart"/>
      <w:r w:rsidR="004D1432" w:rsidRPr="0021208B">
        <w:rPr>
          <w:rFonts w:cs="Times New Roman"/>
          <w:sz w:val="32"/>
          <w:szCs w:val="32"/>
        </w:rPr>
        <w:t>Toshia</w:t>
      </w:r>
      <w:r w:rsidR="004D1432">
        <w:rPr>
          <w:rFonts w:cs="Times New Roman"/>
          <w:sz w:val="32"/>
          <w:szCs w:val="32"/>
        </w:rPr>
        <w:t>ki</w:t>
      </w:r>
      <w:proofErr w:type="spellEnd"/>
      <w:r>
        <w:rPr>
          <w:rFonts w:cs="Times New Roman"/>
          <w:sz w:val="32"/>
          <w:szCs w:val="32"/>
        </w:rPr>
        <w:t xml:space="preserve">, </w:t>
      </w:r>
      <w:r w:rsidR="004D1432">
        <w:rPr>
          <w:rFonts w:cs="Times New Roman"/>
          <w:sz w:val="32"/>
          <w:szCs w:val="32"/>
        </w:rPr>
        <w:t xml:space="preserve">de </w:t>
      </w:r>
      <w:r w:rsidRPr="0021208B">
        <w:rPr>
          <w:rFonts w:cs="Times New Roman"/>
          <w:sz w:val="32"/>
          <w:szCs w:val="32"/>
        </w:rPr>
        <w:t xml:space="preserve">discuter </w:t>
      </w:r>
      <w:r>
        <w:rPr>
          <w:rFonts w:cs="Times New Roman"/>
          <w:sz w:val="32"/>
          <w:szCs w:val="32"/>
        </w:rPr>
        <w:t xml:space="preserve">de </w:t>
      </w:r>
      <w:r w:rsidRPr="0021208B">
        <w:rPr>
          <w:rFonts w:cs="Times New Roman"/>
          <w:sz w:val="32"/>
          <w:szCs w:val="32"/>
        </w:rPr>
        <w:t>sa pertinence po</w:t>
      </w:r>
      <w:r>
        <w:rPr>
          <w:rFonts w:cs="Times New Roman"/>
          <w:sz w:val="32"/>
          <w:szCs w:val="32"/>
        </w:rPr>
        <w:t>ur le Japon contemporain en se</w:t>
      </w:r>
      <w:r w:rsidRPr="0021208B">
        <w:rPr>
          <w:rFonts w:cs="Times New Roman"/>
          <w:sz w:val="32"/>
          <w:szCs w:val="32"/>
        </w:rPr>
        <w:t xml:space="preserve"> focalisant sur trois thèmes</w:t>
      </w:r>
      <w:r w:rsidR="00A54002">
        <w:rPr>
          <w:rFonts w:cs="Times New Roman"/>
          <w:sz w:val="32"/>
          <w:szCs w:val="32"/>
        </w:rPr>
        <w:t xml:space="preserve"> </w:t>
      </w:r>
      <w:r w:rsidRPr="0021208B">
        <w:rPr>
          <w:rFonts w:cs="Times New Roman"/>
          <w:sz w:val="32"/>
          <w:szCs w:val="32"/>
        </w:rPr>
        <w:t>:</w:t>
      </w:r>
    </w:p>
    <w:p w:rsidR="0021208B" w:rsidRPr="0021208B" w:rsidRDefault="0021208B" w:rsidP="0021208B">
      <w:pPr>
        <w:widowControl w:val="0"/>
        <w:autoSpaceDE w:val="0"/>
        <w:autoSpaceDN w:val="0"/>
        <w:adjustRightInd w:val="0"/>
        <w:rPr>
          <w:rFonts w:cs="Times New Roman"/>
          <w:sz w:val="32"/>
          <w:szCs w:val="32"/>
        </w:rPr>
      </w:pPr>
      <w:r w:rsidRPr="0021208B">
        <w:rPr>
          <w:rFonts w:cs="Times New Roman"/>
          <w:sz w:val="32"/>
          <w:szCs w:val="32"/>
        </w:rPr>
        <w:t xml:space="preserve">- la contribution de </w:t>
      </w:r>
      <w:r>
        <w:rPr>
          <w:rFonts w:cs="Times New Roman"/>
          <w:sz w:val="32"/>
          <w:szCs w:val="32"/>
        </w:rPr>
        <w:t>T.</w:t>
      </w:r>
      <w:r w:rsidRPr="0021208B">
        <w:rPr>
          <w:rFonts w:cs="Times New Roman"/>
          <w:sz w:val="32"/>
          <w:szCs w:val="32"/>
        </w:rPr>
        <w:t xml:space="preserve"> Piketty permet-elle de comprendre l'évolution des inégalités au Japon depuis la fin des années 1970?  </w:t>
      </w:r>
    </w:p>
    <w:p w:rsidR="0021208B" w:rsidRPr="0021208B" w:rsidRDefault="0021208B" w:rsidP="0021208B">
      <w:pPr>
        <w:widowControl w:val="0"/>
        <w:autoSpaceDE w:val="0"/>
        <w:autoSpaceDN w:val="0"/>
        <w:adjustRightInd w:val="0"/>
        <w:rPr>
          <w:rFonts w:cs="Times New Roman"/>
          <w:sz w:val="32"/>
          <w:szCs w:val="32"/>
        </w:rPr>
      </w:pPr>
      <w:r w:rsidRPr="0021208B">
        <w:rPr>
          <w:rFonts w:cs="Times New Roman"/>
          <w:sz w:val="32"/>
          <w:szCs w:val="32"/>
        </w:rPr>
        <w:t xml:space="preserve">- comment les propositions de </w:t>
      </w:r>
      <w:r>
        <w:rPr>
          <w:rFonts w:cs="Times New Roman"/>
          <w:sz w:val="32"/>
          <w:szCs w:val="32"/>
        </w:rPr>
        <w:t>T.</w:t>
      </w:r>
      <w:r w:rsidRPr="0021208B">
        <w:rPr>
          <w:rFonts w:cs="Times New Roman"/>
          <w:sz w:val="32"/>
          <w:szCs w:val="32"/>
        </w:rPr>
        <w:t xml:space="preserve"> Piketty </w:t>
      </w:r>
      <w:r>
        <w:rPr>
          <w:rFonts w:cs="Times New Roman"/>
          <w:sz w:val="32"/>
          <w:szCs w:val="32"/>
        </w:rPr>
        <w:t>sur</w:t>
      </w:r>
      <w:r w:rsidRPr="0021208B">
        <w:rPr>
          <w:rFonts w:cs="Times New Roman"/>
          <w:sz w:val="32"/>
          <w:szCs w:val="32"/>
        </w:rPr>
        <w:t xml:space="preserve"> la réforme de la fiscalité peuvent-elles être mises en </w:t>
      </w:r>
      <w:r>
        <w:rPr>
          <w:rFonts w:cs="Times New Roman"/>
          <w:sz w:val="32"/>
          <w:szCs w:val="32"/>
        </w:rPr>
        <w:t>œuvre</w:t>
      </w:r>
      <w:r w:rsidRPr="0021208B">
        <w:rPr>
          <w:rFonts w:cs="Times New Roman"/>
          <w:sz w:val="32"/>
          <w:szCs w:val="32"/>
        </w:rPr>
        <w:t xml:space="preserve"> dans le contexte </w:t>
      </w:r>
      <w:r>
        <w:rPr>
          <w:rFonts w:cs="Times New Roman"/>
          <w:sz w:val="32"/>
          <w:szCs w:val="32"/>
        </w:rPr>
        <w:t>du Japon</w:t>
      </w:r>
      <w:r w:rsidRPr="0021208B">
        <w:rPr>
          <w:rFonts w:cs="Times New Roman"/>
          <w:sz w:val="32"/>
          <w:szCs w:val="32"/>
        </w:rPr>
        <w:t xml:space="preserve">, </w:t>
      </w:r>
      <w:r>
        <w:rPr>
          <w:rFonts w:cs="Times New Roman"/>
          <w:sz w:val="32"/>
          <w:szCs w:val="32"/>
        </w:rPr>
        <w:t>où</w:t>
      </w:r>
      <w:r w:rsidRPr="0021208B">
        <w:rPr>
          <w:rFonts w:cs="Times New Roman"/>
          <w:sz w:val="32"/>
          <w:szCs w:val="32"/>
        </w:rPr>
        <w:t xml:space="preserve"> le débat a eu tendance à se concentrer sur la question de la TVA, par définition régressive d'un point de vue fiscal</w:t>
      </w:r>
      <w:r>
        <w:rPr>
          <w:rFonts w:cs="Times New Roman"/>
          <w:sz w:val="32"/>
          <w:szCs w:val="32"/>
        </w:rPr>
        <w:t xml:space="preserve"> </w:t>
      </w:r>
      <w:r w:rsidRPr="0021208B">
        <w:rPr>
          <w:rFonts w:cs="Times New Roman"/>
          <w:sz w:val="32"/>
          <w:szCs w:val="32"/>
        </w:rPr>
        <w:t>?</w:t>
      </w:r>
    </w:p>
    <w:p w:rsidR="0021208B" w:rsidRPr="0021208B" w:rsidRDefault="0021208B" w:rsidP="0021208B">
      <w:pPr>
        <w:widowControl w:val="0"/>
        <w:autoSpaceDE w:val="0"/>
        <w:autoSpaceDN w:val="0"/>
        <w:adjustRightInd w:val="0"/>
        <w:rPr>
          <w:rFonts w:cs="Times New Roman"/>
          <w:sz w:val="32"/>
          <w:szCs w:val="32"/>
        </w:rPr>
      </w:pPr>
      <w:r w:rsidRPr="0021208B">
        <w:rPr>
          <w:rFonts w:cs="Times New Roman"/>
          <w:sz w:val="32"/>
          <w:szCs w:val="32"/>
        </w:rPr>
        <w:t xml:space="preserve">- est-il possible de tirer de la principale conclusion du livre de </w:t>
      </w:r>
      <w:r>
        <w:rPr>
          <w:rFonts w:cs="Times New Roman"/>
          <w:sz w:val="32"/>
          <w:szCs w:val="32"/>
        </w:rPr>
        <w:t>T. Piketty —</w:t>
      </w:r>
      <w:r w:rsidRPr="0021208B">
        <w:rPr>
          <w:rFonts w:cs="Times New Roman"/>
          <w:sz w:val="32"/>
          <w:szCs w:val="32"/>
        </w:rPr>
        <w:t xml:space="preserve"> la croissance des inégalités provient du mode de croissance lui-même, plus précisément du différentiel entre rendement du capital et taux de croissance </w:t>
      </w:r>
      <w:r>
        <w:rPr>
          <w:rFonts w:cs="Times New Roman"/>
          <w:sz w:val="32"/>
          <w:szCs w:val="32"/>
        </w:rPr>
        <w:t>—</w:t>
      </w:r>
      <w:r w:rsidRPr="0021208B">
        <w:rPr>
          <w:rFonts w:cs="Times New Roman"/>
          <w:sz w:val="32"/>
          <w:szCs w:val="32"/>
        </w:rPr>
        <w:t xml:space="preserve"> des recommandations concernant un mode de croissance souhaitable dans une économie mûre comme le Japon</w:t>
      </w:r>
      <w:r w:rsidR="00EB6709">
        <w:rPr>
          <w:rFonts w:cs="Times New Roman"/>
          <w:sz w:val="32"/>
          <w:szCs w:val="32"/>
        </w:rPr>
        <w:t xml:space="preserve"> </w:t>
      </w:r>
      <w:r w:rsidRPr="0021208B">
        <w:rPr>
          <w:rFonts w:cs="Times New Roman"/>
          <w:sz w:val="32"/>
          <w:szCs w:val="32"/>
        </w:rPr>
        <w:t>?</w:t>
      </w:r>
    </w:p>
    <w:p w:rsidR="003A0326" w:rsidRPr="0021208B" w:rsidRDefault="00BD4E7F"/>
    <w:sectPr w:rsidR="003A0326" w:rsidRPr="0021208B" w:rsidSect="00A0277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08B"/>
    <w:rsid w:val="000534D1"/>
    <w:rsid w:val="000F63FA"/>
    <w:rsid w:val="0021208B"/>
    <w:rsid w:val="004D1432"/>
    <w:rsid w:val="00A54002"/>
    <w:rsid w:val="00BD4E7F"/>
    <w:rsid w:val="00EB64AA"/>
    <w:rsid w:val="00EB6709"/>
    <w:rsid w:val="00FF7D74"/>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71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71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357</Words>
  <Characters>1965</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Bureau français de la Maison franco-japonaise</Company>
  <LinksUpToDate>false</LinksUpToDate>
  <CharactersWithSpaces>2318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Lechevalier</dc:creator>
  <cp:lastModifiedBy>Lechevalier</cp:lastModifiedBy>
  <cp:revision>4</cp:revision>
  <dcterms:created xsi:type="dcterms:W3CDTF">2014-12-26T02:28:00Z</dcterms:created>
  <dcterms:modified xsi:type="dcterms:W3CDTF">2014-12-26T02:36:00Z</dcterms:modified>
</cp:coreProperties>
</file>