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92E4B" w14:textId="2B7AE11F" w:rsidR="00F71BEF" w:rsidRDefault="003B7365" w:rsidP="00F83219">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日本大学　フランス考古学史に関する特別講演</w:t>
      </w:r>
    </w:p>
    <w:p w14:paraId="201AC02E" w14:textId="77777777" w:rsidR="003B7365" w:rsidRPr="00F71BEF" w:rsidRDefault="003B7365" w:rsidP="00F71BEF">
      <w:pPr>
        <w:rPr>
          <w:rFonts w:ascii="Times New Roman" w:hAnsi="Times New Roman" w:cs="Times New Roman"/>
          <w:sz w:val="24"/>
          <w:szCs w:val="24"/>
          <w:lang w:eastAsia="ja-JP"/>
        </w:rPr>
      </w:pPr>
    </w:p>
    <w:p w14:paraId="2191BEED" w14:textId="2FF00F40" w:rsidR="00F71BEF" w:rsidRPr="00F83219" w:rsidRDefault="00F71BEF" w:rsidP="00F83219">
      <w:pPr>
        <w:jc w:val="center"/>
        <w:rPr>
          <w:rFonts w:ascii="Times New Roman" w:hAnsi="Times New Roman" w:cs="Times New Roman"/>
          <w:b/>
          <w:sz w:val="24"/>
          <w:szCs w:val="24"/>
        </w:rPr>
      </w:pPr>
      <w:r w:rsidRPr="00F83219">
        <w:rPr>
          <w:rFonts w:ascii="Times New Roman" w:hAnsi="Times New Roman" w:cs="Times New Roman"/>
          <w:b/>
          <w:sz w:val="24"/>
          <w:szCs w:val="24"/>
        </w:rPr>
        <w:t>L’abbé Henri Breuil : être préhistorien en France au début du XX</w:t>
      </w:r>
      <w:r w:rsidRPr="00F83219">
        <w:rPr>
          <w:rFonts w:ascii="Times New Roman" w:hAnsi="Times New Roman" w:cs="Times New Roman"/>
          <w:b/>
          <w:sz w:val="24"/>
          <w:szCs w:val="24"/>
          <w:vertAlign w:val="superscript"/>
        </w:rPr>
        <w:t>e</w:t>
      </w:r>
      <w:r w:rsidRPr="00F83219">
        <w:rPr>
          <w:rFonts w:ascii="Times New Roman" w:hAnsi="Times New Roman" w:cs="Times New Roman"/>
          <w:b/>
          <w:sz w:val="24"/>
          <w:szCs w:val="24"/>
        </w:rPr>
        <w:t xml:space="preserve"> siècle</w:t>
      </w:r>
    </w:p>
    <w:p w14:paraId="3A6425DF" w14:textId="12D0CFF0" w:rsidR="00F71BEF" w:rsidRPr="00F83219" w:rsidRDefault="00F71BEF" w:rsidP="00F83219">
      <w:pPr>
        <w:jc w:val="center"/>
        <w:rPr>
          <w:rFonts w:ascii="Times New Roman" w:hAnsi="Times New Roman" w:cs="Times New Roman"/>
          <w:b/>
          <w:sz w:val="24"/>
          <w:szCs w:val="24"/>
          <w:lang w:eastAsia="ja-JP"/>
        </w:rPr>
      </w:pPr>
      <w:r w:rsidRPr="00F83219">
        <w:rPr>
          <w:rFonts w:ascii="Times New Roman" w:hAnsi="Times New Roman" w:cs="Times New Roman" w:hint="eastAsia"/>
          <w:b/>
          <w:sz w:val="24"/>
          <w:szCs w:val="24"/>
          <w:lang w:eastAsia="ja-JP"/>
        </w:rPr>
        <w:t>20</w:t>
      </w:r>
      <w:r w:rsidRPr="00F83219">
        <w:rPr>
          <w:rFonts w:ascii="Times New Roman" w:hAnsi="Times New Roman" w:cs="Times New Roman" w:hint="eastAsia"/>
          <w:b/>
          <w:sz w:val="24"/>
          <w:szCs w:val="24"/>
          <w:lang w:eastAsia="ja-JP"/>
        </w:rPr>
        <w:t>世紀初頭のフランスの先史考古学研究：アンリ・ブルーユ神父を中心に</w:t>
      </w:r>
    </w:p>
    <w:p w14:paraId="2785CBD0" w14:textId="77777777" w:rsidR="00F71BEF" w:rsidRDefault="00F71BEF" w:rsidP="00F83219">
      <w:pPr>
        <w:jc w:val="center"/>
        <w:rPr>
          <w:rFonts w:ascii="Times New Roman" w:hAnsi="Times New Roman" w:cs="Times New Roman"/>
          <w:sz w:val="24"/>
          <w:szCs w:val="24"/>
          <w:lang w:eastAsia="ja-JP"/>
        </w:rPr>
      </w:pPr>
    </w:p>
    <w:p w14:paraId="56EEE0C8" w14:textId="3705108C" w:rsidR="00F83219" w:rsidRDefault="00F71BEF" w:rsidP="00F83219">
      <w:pPr>
        <w:jc w:val="center"/>
        <w:rPr>
          <w:rFonts w:asciiTheme="minorEastAsia" w:hAnsiTheme="minorEastAsia" w:cs="Times New Roman"/>
          <w:sz w:val="24"/>
          <w:szCs w:val="24"/>
          <w:lang w:eastAsia="ja-JP"/>
        </w:rPr>
      </w:pPr>
      <w:r>
        <w:rPr>
          <w:rFonts w:ascii="Times New Roman" w:hAnsi="Times New Roman" w:cs="Times New Roman" w:hint="eastAsia"/>
          <w:sz w:val="24"/>
          <w:szCs w:val="24"/>
          <w:lang w:eastAsia="ja-JP"/>
        </w:rPr>
        <w:t xml:space="preserve">講演者　</w:t>
      </w:r>
      <w:r w:rsidR="00F83219" w:rsidRPr="00F83219">
        <w:rPr>
          <w:rFonts w:asciiTheme="minorEastAsia" w:hAnsiTheme="minorEastAsia" w:cs="Libian SC Regular"/>
          <w:sz w:val="24"/>
          <w:szCs w:val="24"/>
        </w:rPr>
        <w:t>ノエル</w:t>
      </w:r>
      <w:r w:rsidR="00F83219" w:rsidRPr="00F83219">
        <w:rPr>
          <w:rFonts w:asciiTheme="minorEastAsia" w:hAnsiTheme="minorEastAsia" w:cs="Microsoft Yi Baiti"/>
          <w:sz w:val="24"/>
          <w:szCs w:val="24"/>
        </w:rPr>
        <w:t>・</w:t>
      </w:r>
      <w:r w:rsidR="00F83219" w:rsidRPr="00F83219">
        <w:rPr>
          <w:rFonts w:asciiTheme="minorEastAsia" w:hAnsiTheme="minorEastAsia" w:cs="Libian SC Regular"/>
          <w:b/>
          <w:sz w:val="24"/>
          <w:szCs w:val="24"/>
        </w:rPr>
        <w:t>コ</w:t>
      </w:r>
      <w:r w:rsidR="00F83219" w:rsidRPr="00F83219">
        <w:rPr>
          <w:rFonts w:asciiTheme="minorEastAsia" w:hAnsiTheme="minorEastAsia" w:cs="Lantinghei SC Extralight"/>
          <w:b/>
          <w:sz w:val="24"/>
          <w:szCs w:val="24"/>
        </w:rPr>
        <w:t>ー</w:t>
      </w:r>
      <w:r w:rsidR="00F83219" w:rsidRPr="00F83219">
        <w:rPr>
          <w:rFonts w:asciiTheme="minorEastAsia" w:hAnsiTheme="minorEastAsia" w:cs="Libian SC Regular"/>
          <w:b/>
          <w:sz w:val="24"/>
          <w:szCs w:val="24"/>
        </w:rPr>
        <w:t>ユ</w:t>
      </w:r>
      <w:r w:rsidR="00F83219">
        <w:rPr>
          <w:rFonts w:asciiTheme="minorEastAsia" w:hAnsiTheme="minorEastAsia" w:cs="Libian SC Regular" w:hint="eastAsia"/>
          <w:b/>
          <w:sz w:val="24"/>
          <w:szCs w:val="24"/>
          <w:lang w:eastAsia="ja-JP"/>
        </w:rPr>
        <w:t>（フランス考古学史）</w:t>
      </w:r>
    </w:p>
    <w:p w14:paraId="6FC5E959" w14:textId="5C0694F3" w:rsidR="00F71BEF" w:rsidRPr="00F83219" w:rsidRDefault="00F83219" w:rsidP="00F83219">
      <w:pPr>
        <w:jc w:val="center"/>
        <w:rPr>
          <w:rFonts w:asciiTheme="minorEastAsia" w:hAnsiTheme="minorEastAsia" w:cs="Times New Roman"/>
          <w:sz w:val="24"/>
          <w:szCs w:val="24"/>
          <w:lang w:eastAsia="ja-JP"/>
        </w:rPr>
      </w:pPr>
      <w:r w:rsidRPr="00F83219">
        <w:rPr>
          <w:rFonts w:asciiTheme="minorEastAsia" w:hAnsiTheme="minorEastAsia" w:cs="Libian SC Regular"/>
          <w:sz w:val="24"/>
          <w:szCs w:val="24"/>
        </w:rPr>
        <w:t>フランス文化</w:t>
      </w:r>
      <w:r w:rsidRPr="00F83219">
        <w:rPr>
          <w:rFonts w:asciiTheme="minorEastAsia" w:hAnsiTheme="minorEastAsia" w:cs="Microsoft Yi Baiti"/>
          <w:sz w:val="24"/>
          <w:szCs w:val="24"/>
        </w:rPr>
        <w:t>・</w:t>
      </w:r>
      <w:r w:rsidRPr="00F83219">
        <w:rPr>
          <w:rFonts w:asciiTheme="minorEastAsia" w:hAnsiTheme="minorEastAsia" w:cs="Libian SC Regular"/>
          <w:sz w:val="24"/>
          <w:szCs w:val="24"/>
        </w:rPr>
        <w:t>通信省</w:t>
      </w:r>
      <w:r>
        <w:rPr>
          <w:rFonts w:asciiTheme="minorEastAsia" w:hAnsiTheme="minorEastAsia" w:cs="Libian SC Regular"/>
          <w:sz w:val="24"/>
          <w:szCs w:val="24"/>
          <w:lang w:eastAsia="ja-JP"/>
        </w:rPr>
        <w:t xml:space="preserve"> </w:t>
      </w:r>
      <w:r w:rsidRPr="00F83219">
        <w:rPr>
          <w:rFonts w:asciiTheme="minorEastAsia" w:hAnsiTheme="minorEastAsia" w:cs="Libian SC Regular"/>
          <w:sz w:val="24"/>
          <w:szCs w:val="24"/>
        </w:rPr>
        <w:t>文化</w:t>
      </w:r>
      <w:r w:rsidRPr="00F83219">
        <w:rPr>
          <w:rFonts w:asciiTheme="minorEastAsia" w:hAnsiTheme="minorEastAsia" w:cs="Lantinghei SC Extralight"/>
          <w:sz w:val="24"/>
          <w:szCs w:val="24"/>
        </w:rPr>
        <w:t>遺産</w:t>
      </w:r>
      <w:r>
        <w:rPr>
          <w:rFonts w:asciiTheme="minorEastAsia" w:hAnsiTheme="minorEastAsia" w:cs="Libian SC Regular"/>
          <w:sz w:val="24"/>
          <w:szCs w:val="24"/>
        </w:rPr>
        <w:t>局</w:t>
      </w:r>
      <w:r>
        <w:rPr>
          <w:rFonts w:asciiTheme="minorEastAsia" w:hAnsiTheme="minorEastAsia" w:cs="Libian SC Regular" w:hint="eastAsia"/>
          <w:sz w:val="24"/>
          <w:szCs w:val="24"/>
          <w:lang w:eastAsia="ja-JP"/>
        </w:rPr>
        <w:t>、</w:t>
      </w:r>
      <w:r w:rsidRPr="00F83219">
        <w:rPr>
          <w:rFonts w:asciiTheme="minorEastAsia" w:hAnsiTheme="minorEastAsia" w:cs="Libian SC Regular"/>
          <w:sz w:val="24"/>
          <w:szCs w:val="24"/>
        </w:rPr>
        <w:t>トゥ</w:t>
      </w:r>
      <w:r w:rsidRPr="00F83219">
        <w:rPr>
          <w:rFonts w:asciiTheme="minorEastAsia" w:hAnsiTheme="minorEastAsia" w:cs="Lantinghei SC Extralight"/>
          <w:sz w:val="24"/>
          <w:szCs w:val="24"/>
        </w:rPr>
        <w:t>ー</w:t>
      </w:r>
      <w:r w:rsidRPr="00F83219">
        <w:rPr>
          <w:rFonts w:asciiTheme="minorEastAsia" w:hAnsiTheme="minorEastAsia" w:cs="Libian SC Regular"/>
          <w:sz w:val="24"/>
          <w:szCs w:val="24"/>
        </w:rPr>
        <w:t>ル</w:t>
      </w:r>
      <w:r w:rsidRPr="00F83219">
        <w:rPr>
          <w:rFonts w:asciiTheme="minorEastAsia" w:hAnsiTheme="minorEastAsia" w:cs="Lantinghei SC Extralight"/>
          <w:sz w:val="24"/>
          <w:szCs w:val="24"/>
        </w:rPr>
        <w:t>ー</w:t>
      </w:r>
      <w:r w:rsidRPr="00F83219">
        <w:rPr>
          <w:rFonts w:asciiTheme="minorEastAsia" w:hAnsiTheme="minorEastAsia" w:cs="Libian SC Regular"/>
          <w:sz w:val="24"/>
          <w:szCs w:val="24"/>
        </w:rPr>
        <w:t>ズ大学</w:t>
      </w:r>
    </w:p>
    <w:p w14:paraId="5B604B07" w14:textId="4C3D36BB" w:rsidR="006A57BB" w:rsidRPr="00F83219" w:rsidRDefault="006A57BB" w:rsidP="00F83219">
      <w:pPr>
        <w:jc w:val="center"/>
        <w:rPr>
          <w:rFonts w:ascii="Times New Roman" w:hAnsi="Times New Roman" w:cs="Times New Roman"/>
          <w:sz w:val="24"/>
          <w:szCs w:val="24"/>
        </w:rPr>
      </w:pPr>
      <w:r w:rsidRPr="00F71BEF">
        <w:rPr>
          <w:rFonts w:ascii="Times New Roman" w:hAnsi="Times New Roman" w:cs="Times New Roman"/>
          <w:sz w:val="24"/>
          <w:szCs w:val="24"/>
        </w:rPr>
        <w:t xml:space="preserve">Noël </w:t>
      </w:r>
      <w:r w:rsidR="00F83219" w:rsidRPr="00F83219">
        <w:rPr>
          <w:rFonts w:ascii="Times New Roman" w:hAnsi="Times New Roman" w:cs="Times New Roman"/>
          <w:sz w:val="24"/>
          <w:szCs w:val="24"/>
        </w:rPr>
        <w:t>COYE (</w:t>
      </w:r>
      <w:r w:rsidR="00F83219">
        <w:rPr>
          <w:rFonts w:ascii="Times New Roman" w:hAnsi="Times New Roman" w:cs="Times New Roman"/>
          <w:sz w:val="24"/>
          <w:szCs w:val="24"/>
        </w:rPr>
        <w:t>H</w:t>
      </w:r>
      <w:r w:rsidR="00F83219" w:rsidRPr="00F83219">
        <w:rPr>
          <w:rFonts w:ascii="Times New Roman" w:hAnsi="Times New Roman" w:cs="Times New Roman"/>
          <w:sz w:val="24"/>
          <w:szCs w:val="24"/>
        </w:rPr>
        <w:t>istorien de l’archéologie en France)</w:t>
      </w:r>
    </w:p>
    <w:p w14:paraId="182B27C9" w14:textId="4E1F1D73" w:rsidR="006A57BB" w:rsidRPr="00F71BEF" w:rsidRDefault="006A57BB" w:rsidP="00F83219">
      <w:pPr>
        <w:jc w:val="center"/>
        <w:rPr>
          <w:rFonts w:ascii="Times New Roman" w:hAnsi="Times New Roman" w:cs="Times New Roman"/>
          <w:sz w:val="24"/>
          <w:szCs w:val="24"/>
        </w:rPr>
      </w:pPr>
      <w:r w:rsidRPr="00F71BEF">
        <w:rPr>
          <w:rFonts w:ascii="Times New Roman" w:hAnsi="Times New Roman" w:cs="Times New Roman"/>
          <w:sz w:val="24"/>
          <w:szCs w:val="24"/>
        </w:rPr>
        <w:t>Ministère de la Culture et de la Communication, Direction générale des patrimoines</w:t>
      </w:r>
    </w:p>
    <w:p w14:paraId="4AA20523" w14:textId="77777777" w:rsidR="006A57BB" w:rsidRPr="00F71BEF" w:rsidRDefault="006A57BB" w:rsidP="00F83219">
      <w:pPr>
        <w:jc w:val="center"/>
        <w:rPr>
          <w:rFonts w:ascii="Times New Roman" w:hAnsi="Times New Roman" w:cs="Times New Roman"/>
          <w:sz w:val="24"/>
          <w:szCs w:val="24"/>
        </w:rPr>
      </w:pPr>
      <w:bookmarkStart w:id="0" w:name="_GoBack"/>
      <w:bookmarkEnd w:id="0"/>
      <w:r w:rsidRPr="00F71BEF">
        <w:rPr>
          <w:rFonts w:ascii="Times New Roman" w:hAnsi="Times New Roman" w:cs="Times New Roman"/>
          <w:sz w:val="24"/>
          <w:szCs w:val="24"/>
        </w:rPr>
        <w:t>UMR 5608 – TRACES, Université de Toulouse – le Mirail</w:t>
      </w:r>
    </w:p>
    <w:p w14:paraId="174B3BD9" w14:textId="77777777" w:rsidR="00E11498" w:rsidRDefault="00E11498" w:rsidP="00F83219">
      <w:pPr>
        <w:jc w:val="center"/>
        <w:rPr>
          <w:rFonts w:ascii="Times New Roman" w:hAnsi="Times New Roman" w:cs="Times New Roman"/>
          <w:sz w:val="24"/>
          <w:szCs w:val="24"/>
          <w:lang w:eastAsia="ja-JP"/>
        </w:rPr>
      </w:pPr>
    </w:p>
    <w:p w14:paraId="54E5F75E" w14:textId="565B5F55" w:rsidR="003B7365" w:rsidRPr="00F83219" w:rsidRDefault="003B7365" w:rsidP="00F83219">
      <w:pPr>
        <w:jc w:val="center"/>
        <w:rPr>
          <w:rFonts w:asciiTheme="minorEastAsia" w:hAnsiTheme="minorEastAsia" w:cs="Times New Roman"/>
          <w:sz w:val="24"/>
          <w:szCs w:val="24"/>
          <w:lang w:eastAsia="ja-JP"/>
        </w:rPr>
      </w:pPr>
      <w:r w:rsidRPr="00F83219">
        <w:rPr>
          <w:rFonts w:asciiTheme="minorEastAsia" w:hAnsiTheme="minorEastAsia" w:cs="Times New Roman" w:hint="eastAsia"/>
          <w:sz w:val="24"/>
          <w:szCs w:val="24"/>
          <w:lang w:eastAsia="ja-JP"/>
        </w:rPr>
        <w:t>場所：</w:t>
      </w:r>
      <w:r w:rsidR="00F83219" w:rsidRPr="00F83219">
        <w:rPr>
          <w:rFonts w:asciiTheme="minorEastAsia" w:hAnsiTheme="minorEastAsia" w:cs="Times New Roman" w:hint="eastAsia"/>
          <w:sz w:val="24"/>
          <w:szCs w:val="24"/>
          <w:lang w:eastAsia="ja-JP"/>
        </w:rPr>
        <w:t xml:space="preserve">日本大学　経済学部　</w:t>
      </w:r>
      <w:r w:rsidR="00F83219">
        <w:rPr>
          <w:rStyle w:val="null"/>
          <w:rFonts w:asciiTheme="minorEastAsia" w:hAnsiTheme="minorEastAsia" w:cs="Libian SC Regular"/>
          <w:sz w:val="24"/>
          <w:szCs w:val="24"/>
        </w:rPr>
        <w:t>7</w:t>
      </w:r>
      <w:r w:rsidR="00F83219" w:rsidRPr="00F83219">
        <w:rPr>
          <w:rStyle w:val="null"/>
          <w:rFonts w:asciiTheme="minorEastAsia" w:hAnsiTheme="minorEastAsia" w:cs="Libian SC Regular"/>
          <w:sz w:val="24"/>
          <w:szCs w:val="24"/>
        </w:rPr>
        <w:t>号</w:t>
      </w:r>
      <w:r w:rsidR="00F83219" w:rsidRPr="00F83219">
        <w:rPr>
          <w:rStyle w:val="null"/>
          <w:rFonts w:asciiTheme="minorEastAsia" w:hAnsiTheme="minorEastAsia" w:cs="Lantinghei SC Extralight"/>
          <w:sz w:val="24"/>
          <w:szCs w:val="24"/>
        </w:rPr>
        <w:t>館</w:t>
      </w:r>
      <w:r w:rsidR="00F83219" w:rsidRPr="00F83219">
        <w:rPr>
          <w:rStyle w:val="null"/>
          <w:rFonts w:asciiTheme="minorEastAsia" w:hAnsiTheme="minorEastAsia" w:cs="Libian SC Regular"/>
          <w:sz w:val="24"/>
          <w:szCs w:val="24"/>
        </w:rPr>
        <w:t xml:space="preserve">　</w:t>
      </w:r>
      <w:r w:rsidR="00F83219">
        <w:rPr>
          <w:rStyle w:val="null"/>
          <w:rFonts w:asciiTheme="minorEastAsia" w:hAnsiTheme="minorEastAsia" w:cs="Libian SC Regular"/>
          <w:sz w:val="24"/>
          <w:szCs w:val="24"/>
        </w:rPr>
        <w:t>7092</w:t>
      </w:r>
      <w:r w:rsidR="00F83219" w:rsidRPr="00F83219">
        <w:rPr>
          <w:rStyle w:val="null"/>
          <w:rFonts w:asciiTheme="minorEastAsia" w:hAnsiTheme="minorEastAsia" w:cs="Libian SC Regular"/>
          <w:sz w:val="24"/>
          <w:szCs w:val="24"/>
        </w:rPr>
        <w:t>教室</w:t>
      </w:r>
    </w:p>
    <w:p w14:paraId="7980A70E" w14:textId="4B690ACD" w:rsidR="003B7365" w:rsidRPr="00F83219" w:rsidRDefault="003B7365" w:rsidP="00F83219">
      <w:pPr>
        <w:jc w:val="center"/>
        <w:rPr>
          <w:rFonts w:asciiTheme="minorEastAsia" w:hAnsiTheme="minorEastAsia" w:cs="Times New Roman"/>
          <w:sz w:val="24"/>
          <w:szCs w:val="24"/>
          <w:lang w:eastAsia="ja-JP"/>
        </w:rPr>
      </w:pPr>
      <w:r w:rsidRPr="00F83219">
        <w:rPr>
          <w:rFonts w:asciiTheme="minorEastAsia" w:hAnsiTheme="minorEastAsia" w:cs="Times New Roman" w:hint="eastAsia"/>
          <w:sz w:val="24"/>
          <w:szCs w:val="24"/>
          <w:lang w:eastAsia="ja-JP"/>
        </w:rPr>
        <w:t>日時：</w:t>
      </w:r>
      <w:r w:rsidR="00F83219" w:rsidRPr="00F83219">
        <w:rPr>
          <w:rFonts w:asciiTheme="minorEastAsia" w:hAnsiTheme="minorEastAsia" w:cs="Times New Roman" w:hint="eastAsia"/>
          <w:sz w:val="24"/>
          <w:szCs w:val="24"/>
          <w:lang w:eastAsia="ja-JP"/>
        </w:rPr>
        <w:t>5月31日（土）14時〜17時30分</w:t>
      </w:r>
    </w:p>
    <w:p w14:paraId="4B354043" w14:textId="54EF2EF8" w:rsidR="00F83219" w:rsidRPr="00F83219" w:rsidRDefault="00F83219" w:rsidP="00F83219">
      <w:pPr>
        <w:jc w:val="center"/>
        <w:rPr>
          <w:rFonts w:asciiTheme="minorEastAsia" w:hAnsiTheme="minorEastAsia" w:cs="Times New Roman"/>
          <w:sz w:val="24"/>
          <w:szCs w:val="24"/>
          <w:lang w:eastAsia="ja-JP"/>
        </w:rPr>
      </w:pPr>
      <w:r w:rsidRPr="00F83219">
        <w:rPr>
          <w:rStyle w:val="null"/>
          <w:rFonts w:asciiTheme="minorEastAsia" w:hAnsiTheme="minorEastAsia" w:cs="Libian SC Regular"/>
          <w:sz w:val="24"/>
          <w:szCs w:val="24"/>
          <w:lang w:eastAsia="ja-JP"/>
        </w:rPr>
        <w:t>最寄り</w:t>
      </w:r>
      <w:r w:rsidRPr="00F83219">
        <w:rPr>
          <w:rStyle w:val="null"/>
          <w:rFonts w:asciiTheme="minorEastAsia" w:hAnsiTheme="minorEastAsia" w:cs="Lantinghei SC Extralight"/>
          <w:sz w:val="24"/>
          <w:szCs w:val="24"/>
          <w:lang w:eastAsia="ja-JP"/>
        </w:rPr>
        <w:t>駅</w:t>
      </w:r>
      <w:r w:rsidRPr="00F83219">
        <w:rPr>
          <w:rStyle w:val="null"/>
          <w:rFonts w:asciiTheme="minorEastAsia" w:hAnsiTheme="minorEastAsia" w:cs="Libian SC Regular"/>
          <w:sz w:val="24"/>
          <w:szCs w:val="24"/>
          <w:lang w:eastAsia="ja-JP"/>
        </w:rPr>
        <w:t>は</w:t>
      </w:r>
      <w:r w:rsidRPr="00F83219">
        <w:rPr>
          <w:rStyle w:val="null"/>
          <w:rFonts w:asciiTheme="minorEastAsia" w:hAnsiTheme="minorEastAsia" w:cs="Times New Roman"/>
          <w:sz w:val="24"/>
          <w:szCs w:val="24"/>
          <w:lang w:eastAsia="ja-JP"/>
        </w:rPr>
        <w:t>JR</w:t>
      </w:r>
      <w:r w:rsidRPr="00F83219">
        <w:rPr>
          <w:rStyle w:val="null"/>
          <w:rFonts w:asciiTheme="minorEastAsia" w:hAnsiTheme="minorEastAsia" w:cs="Libian SC Regular"/>
          <w:sz w:val="24"/>
          <w:szCs w:val="24"/>
          <w:lang w:eastAsia="ja-JP"/>
        </w:rPr>
        <w:t>水道</w:t>
      </w:r>
      <w:r w:rsidRPr="00F83219">
        <w:rPr>
          <w:rStyle w:val="null"/>
          <w:rFonts w:asciiTheme="minorEastAsia" w:hAnsiTheme="minorEastAsia" w:cs="Lantinghei SC Extralight"/>
          <w:sz w:val="24"/>
          <w:szCs w:val="24"/>
          <w:lang w:eastAsia="ja-JP"/>
        </w:rPr>
        <w:t>橋</w:t>
      </w:r>
      <w:r w:rsidRPr="00F83219">
        <w:rPr>
          <w:rStyle w:val="null"/>
          <w:rFonts w:asciiTheme="minorEastAsia" w:hAnsiTheme="minorEastAsia" w:cs="Microsoft Yi Baiti"/>
          <w:sz w:val="24"/>
          <w:szCs w:val="24"/>
          <w:lang w:eastAsia="ja-JP"/>
        </w:rPr>
        <w:t>・</w:t>
      </w:r>
      <w:r w:rsidRPr="00F83219">
        <w:rPr>
          <w:rStyle w:val="null"/>
          <w:rFonts w:asciiTheme="minorEastAsia" w:hAnsiTheme="minorEastAsia" w:cs="Libian SC Regular"/>
          <w:sz w:val="24"/>
          <w:szCs w:val="24"/>
          <w:lang w:eastAsia="ja-JP"/>
        </w:rPr>
        <w:t>三田</w:t>
      </w:r>
      <w:r w:rsidRPr="00F83219">
        <w:rPr>
          <w:rStyle w:val="null"/>
          <w:rFonts w:asciiTheme="minorEastAsia" w:hAnsiTheme="minorEastAsia" w:cs="Lantinghei SC Extralight"/>
          <w:sz w:val="24"/>
          <w:szCs w:val="24"/>
          <w:lang w:eastAsia="ja-JP"/>
        </w:rPr>
        <w:t>線</w:t>
      </w:r>
      <w:r w:rsidRPr="00F83219">
        <w:rPr>
          <w:rStyle w:val="null"/>
          <w:rFonts w:asciiTheme="minorEastAsia" w:hAnsiTheme="minorEastAsia" w:cs="Libian SC Regular"/>
          <w:sz w:val="24"/>
          <w:szCs w:val="24"/>
          <w:lang w:eastAsia="ja-JP"/>
        </w:rPr>
        <w:t>神保町</w:t>
      </w:r>
      <w:r w:rsidRPr="00F83219">
        <w:rPr>
          <w:rStyle w:val="null"/>
          <w:rFonts w:asciiTheme="minorEastAsia" w:hAnsiTheme="minorEastAsia" w:cs="Lantinghei SC Extralight"/>
          <w:sz w:val="24"/>
          <w:szCs w:val="24"/>
          <w:lang w:eastAsia="ja-JP"/>
        </w:rPr>
        <w:t>駅</w:t>
      </w:r>
    </w:p>
    <w:p w14:paraId="5795B4DA" w14:textId="5E14AF97" w:rsidR="003B7365" w:rsidRPr="00F71BEF" w:rsidRDefault="003B7365" w:rsidP="00397E52">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この講演はフランス語で行なわれ、逐次日本語通訳があります。</w:t>
      </w:r>
    </w:p>
    <w:p w14:paraId="3C43ADAD" w14:textId="77777777" w:rsidR="00E11498" w:rsidRDefault="00E11498" w:rsidP="00397E52">
      <w:pPr>
        <w:jc w:val="center"/>
        <w:rPr>
          <w:rFonts w:ascii="Times New Roman" w:hAnsi="Times New Roman" w:cs="Times New Roman"/>
          <w:sz w:val="24"/>
          <w:szCs w:val="24"/>
          <w:lang w:eastAsia="ja-JP"/>
        </w:rPr>
      </w:pPr>
    </w:p>
    <w:p w14:paraId="0412E9D1" w14:textId="501F56D6" w:rsidR="00397E52" w:rsidRDefault="00397E52" w:rsidP="00397E52">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À l’université Nihon, faculté d’Économie, bâtiment 7, salle 7092</w:t>
      </w:r>
    </w:p>
    <w:p w14:paraId="51F21BBF" w14:textId="7AAD6174" w:rsidR="00397E52" w:rsidRDefault="00397E52" w:rsidP="00397E52">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Le samedi 31 mai, de 14h à 17h30</w:t>
      </w:r>
    </w:p>
    <w:p w14:paraId="40B1A901" w14:textId="3154C084" w:rsidR="00397E52" w:rsidRDefault="00397E52" w:rsidP="00397E52">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(Accès par la station JR Suidôbashi ou la station Jinbôchô sur la ligne Mita)</w:t>
      </w:r>
    </w:p>
    <w:p w14:paraId="64A0B33E" w14:textId="1B6A683E" w:rsidR="00397E52" w:rsidRDefault="00397E52" w:rsidP="00397E52">
      <w:pPr>
        <w:jc w:val="center"/>
        <w:rPr>
          <w:rFonts w:ascii="Times New Roman" w:hAnsi="Times New Roman" w:cs="Times New Roman"/>
          <w:sz w:val="24"/>
          <w:szCs w:val="24"/>
          <w:lang w:eastAsia="ja-JP"/>
        </w:rPr>
      </w:pPr>
      <w:r>
        <w:rPr>
          <w:rFonts w:ascii="Times New Roman" w:hAnsi="Times New Roman" w:cs="Times New Roman"/>
          <w:sz w:val="24"/>
          <w:szCs w:val="24"/>
          <w:lang w:eastAsia="ja-JP"/>
        </w:rPr>
        <w:t>Conférence en français avec traduction consécutive</w:t>
      </w:r>
    </w:p>
    <w:p w14:paraId="5C2DC64C" w14:textId="77777777" w:rsidR="00397E52" w:rsidRDefault="00397E52" w:rsidP="00397E52">
      <w:pPr>
        <w:jc w:val="center"/>
        <w:rPr>
          <w:rFonts w:ascii="Times New Roman" w:hAnsi="Times New Roman" w:cs="Times New Roman"/>
          <w:sz w:val="24"/>
          <w:szCs w:val="24"/>
          <w:lang w:eastAsia="ja-JP"/>
        </w:rPr>
      </w:pPr>
    </w:p>
    <w:p w14:paraId="748A23E1" w14:textId="77777777" w:rsidR="00F326E0" w:rsidRDefault="003B7365" w:rsidP="00F326E0">
      <w:pPr>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要旨</w:t>
      </w:r>
    </w:p>
    <w:p w14:paraId="00DFA510" w14:textId="77777777" w:rsidR="00F326E0" w:rsidRDefault="00F326E0" w:rsidP="00F326E0">
      <w:pPr>
        <w:jc w:val="center"/>
        <w:rPr>
          <w:rFonts w:ascii="Times New Roman" w:hAnsi="Times New Roman" w:cs="Times New Roman"/>
          <w:sz w:val="24"/>
          <w:szCs w:val="24"/>
          <w:lang w:eastAsia="ja-JP"/>
        </w:rPr>
      </w:pPr>
    </w:p>
    <w:p w14:paraId="00F7A34E" w14:textId="77777777" w:rsidR="00F326E0" w:rsidRDefault="00F326E0" w:rsidP="00F326E0">
      <w:pPr>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　</w:t>
      </w:r>
      <w:r w:rsidRPr="00F326E0">
        <w:rPr>
          <w:rFonts w:asciiTheme="minorEastAsia" w:hAnsiTheme="minorEastAsia" w:cs="Times New Roman" w:hint="eastAsia"/>
          <w:sz w:val="24"/>
          <w:szCs w:val="24"/>
        </w:rPr>
        <w:t>アンリ・ブルーユ神父（</w:t>
      </w:r>
      <w:r w:rsidRPr="00F326E0">
        <w:rPr>
          <w:rFonts w:asciiTheme="minorEastAsia" w:hAnsiTheme="minorEastAsia" w:cs="Times New Roman"/>
          <w:sz w:val="24"/>
          <w:szCs w:val="24"/>
        </w:rPr>
        <w:t>1877-1961</w:t>
      </w:r>
      <w:r w:rsidRPr="00F326E0">
        <w:rPr>
          <w:rFonts w:asciiTheme="minorEastAsia" w:hAnsiTheme="minorEastAsia" w:cs="Times New Roman" w:hint="eastAsia"/>
          <w:sz w:val="24"/>
          <w:szCs w:val="24"/>
        </w:rPr>
        <w:t>年）は、</w:t>
      </w:r>
      <w:r w:rsidRPr="00F326E0">
        <w:rPr>
          <w:rFonts w:asciiTheme="minorEastAsia" w:hAnsiTheme="minorEastAsia" w:cs="Times New Roman"/>
          <w:sz w:val="24"/>
          <w:szCs w:val="24"/>
        </w:rPr>
        <w:t>20</w:t>
      </w:r>
      <w:r w:rsidRPr="00F326E0">
        <w:rPr>
          <w:rFonts w:asciiTheme="minorEastAsia" w:hAnsiTheme="minorEastAsia" w:cs="Times New Roman" w:hint="eastAsia"/>
          <w:sz w:val="24"/>
          <w:szCs w:val="24"/>
        </w:rPr>
        <w:t>世紀前半、フランスのみならず国際レベルで先史考古学をリードした研究者の一人である。彼が進めた遺物の研究によって旧石器時代の編年は大きく変わり、また洞窟の壁画に関する検討は先史時代研究における新しい分野を切り開いた。</w:t>
      </w:r>
    </w:p>
    <w:p w14:paraId="4D27772A" w14:textId="77777777" w:rsidR="00F326E0" w:rsidRDefault="00F326E0" w:rsidP="00F326E0">
      <w:pPr>
        <w:rPr>
          <w:rFonts w:ascii="Times New Roman" w:hAnsi="Times New Roman" w:cs="Times New Roman"/>
          <w:sz w:val="24"/>
          <w:szCs w:val="24"/>
          <w:lang w:eastAsia="ja-JP"/>
        </w:rPr>
      </w:pPr>
      <w:r>
        <w:rPr>
          <w:rFonts w:ascii="Times New Roman" w:hAnsi="Times New Roman" w:cs="Times New Roman" w:hint="eastAsia"/>
          <w:sz w:val="24"/>
          <w:szCs w:val="24"/>
          <w:lang w:eastAsia="ja-JP"/>
        </w:rPr>
        <w:lastRenderedPageBreak/>
        <w:t xml:space="preserve">　</w:t>
      </w:r>
      <w:r w:rsidRPr="00F326E0">
        <w:rPr>
          <w:rStyle w:val="null"/>
          <w:rFonts w:asciiTheme="minorEastAsia" w:hAnsiTheme="minorEastAsia" w:cs="Libian SC Regular"/>
          <w:sz w:val="24"/>
          <w:szCs w:val="24"/>
        </w:rPr>
        <w:t>当</w:t>
      </w:r>
      <w:r w:rsidRPr="00F326E0">
        <w:rPr>
          <w:rStyle w:val="null"/>
          <w:rFonts w:asciiTheme="minorEastAsia" w:hAnsiTheme="minorEastAsia" w:cs="Lantinghei TC Heavy"/>
          <w:sz w:val="24"/>
          <w:szCs w:val="24"/>
        </w:rPr>
        <w:t>時のフランス先史時代研究を代表する一方、</w:t>
      </w:r>
      <w:r w:rsidRPr="00F326E0">
        <w:rPr>
          <w:rStyle w:val="null"/>
          <w:rFonts w:asciiTheme="minorEastAsia" w:hAnsiTheme="minorEastAsia" w:cs="Lantinghei SC Heavy"/>
          <w:sz w:val="24"/>
          <w:szCs w:val="24"/>
        </w:rPr>
        <w:t>変</w:t>
      </w:r>
      <w:r w:rsidRPr="00F326E0">
        <w:rPr>
          <w:rStyle w:val="null"/>
          <w:rFonts w:asciiTheme="minorEastAsia" w:hAnsiTheme="minorEastAsia" w:cs="Lantinghei TC Heavy"/>
          <w:sz w:val="24"/>
          <w:szCs w:val="24"/>
        </w:rPr>
        <w:t>人だとも評されるブルーユであるが、彼が</w:t>
      </w:r>
      <w:r w:rsidRPr="00F326E0">
        <w:rPr>
          <w:rStyle w:val="null"/>
          <w:rFonts w:asciiTheme="minorEastAsia" w:hAnsiTheme="minorEastAsia" w:cs="Libian SC Regular"/>
          <w:sz w:val="24"/>
          <w:szCs w:val="24"/>
        </w:rPr>
        <w:t>残</w:t>
      </w:r>
      <w:r w:rsidRPr="00F326E0">
        <w:rPr>
          <w:rStyle w:val="null"/>
          <w:rFonts w:asciiTheme="minorEastAsia" w:hAnsiTheme="minorEastAsia" w:cs="Lantinghei TC Heavy"/>
          <w:sz w:val="24"/>
          <w:szCs w:val="24"/>
        </w:rPr>
        <w:t>した膨大なアーカイブ</w:t>
      </w:r>
      <w:r w:rsidRPr="00F326E0">
        <w:rPr>
          <w:rStyle w:val="null"/>
          <w:rFonts w:asciiTheme="minorEastAsia" w:hAnsiTheme="minorEastAsia" w:cs="Times New Roman"/>
          <w:sz w:val="24"/>
          <w:szCs w:val="24"/>
        </w:rPr>
        <w:t xml:space="preserve"> </w:t>
      </w:r>
      <w:r w:rsidRPr="00F326E0">
        <w:rPr>
          <w:rStyle w:val="null"/>
          <w:rFonts w:asciiTheme="minorEastAsia" w:hAnsiTheme="minorEastAsia" w:cs="Lantinghei TC Heavy"/>
          <w:sz w:val="24"/>
          <w:szCs w:val="24"/>
        </w:rPr>
        <w:t>スを通じて、アマチュア考古学者がまだ多かった</w:t>
      </w:r>
      <w:r w:rsidRPr="00F326E0">
        <w:rPr>
          <w:rStyle w:val="null"/>
          <w:rFonts w:asciiTheme="minorEastAsia" w:hAnsiTheme="minorEastAsia" w:cs="Libian SC Regular"/>
          <w:sz w:val="24"/>
          <w:szCs w:val="24"/>
        </w:rPr>
        <w:t>当</w:t>
      </w:r>
      <w:r w:rsidRPr="00F326E0">
        <w:rPr>
          <w:rStyle w:val="null"/>
          <w:rFonts w:asciiTheme="minorEastAsia" w:hAnsiTheme="minorEastAsia" w:cs="Lantinghei TC Heavy"/>
          <w:sz w:val="24"/>
          <w:szCs w:val="24"/>
        </w:rPr>
        <w:t>時において</w:t>
      </w:r>
      <w:r w:rsidRPr="00F326E0">
        <w:rPr>
          <w:rStyle w:val="null"/>
          <w:rFonts w:asciiTheme="minorEastAsia" w:hAnsiTheme="minorEastAsia" w:cs="Libian SC Regular"/>
          <w:sz w:val="24"/>
          <w:szCs w:val="24"/>
        </w:rPr>
        <w:t>「</w:t>
      </w:r>
      <w:r w:rsidRPr="00F326E0">
        <w:rPr>
          <w:rStyle w:val="null"/>
          <w:rFonts w:asciiTheme="minorEastAsia" w:hAnsiTheme="minorEastAsia" w:cs="Lantinghei TC Heavy"/>
          <w:sz w:val="24"/>
          <w:szCs w:val="24"/>
        </w:rPr>
        <w:t>先史研究者</w:t>
      </w:r>
      <w:r w:rsidRPr="00F326E0">
        <w:rPr>
          <w:rStyle w:val="null"/>
          <w:rFonts w:asciiTheme="minorEastAsia" w:hAnsiTheme="minorEastAsia" w:cs="Libian SC Regular"/>
          <w:sz w:val="24"/>
          <w:szCs w:val="24"/>
        </w:rPr>
        <w:t>」</w:t>
      </w:r>
      <w:r w:rsidRPr="00F326E0">
        <w:rPr>
          <w:rStyle w:val="null"/>
          <w:rFonts w:asciiTheme="minorEastAsia" w:hAnsiTheme="minorEastAsia" w:cs="Lantinghei TC Heavy"/>
          <w:sz w:val="24"/>
          <w:szCs w:val="24"/>
        </w:rPr>
        <w:t>の活動とはいかなるものであったのかという問題を詳細に</w:t>
      </w:r>
      <w:r w:rsidRPr="00F326E0">
        <w:rPr>
          <w:rStyle w:val="null"/>
          <w:rFonts w:asciiTheme="minorEastAsia" w:hAnsiTheme="minorEastAsia" w:cs="Lantinghei SC Heavy"/>
          <w:sz w:val="24"/>
          <w:szCs w:val="24"/>
        </w:rPr>
        <w:t>検</w:t>
      </w:r>
      <w:r w:rsidRPr="00F326E0">
        <w:rPr>
          <w:rStyle w:val="null"/>
          <w:rFonts w:asciiTheme="minorEastAsia" w:hAnsiTheme="minorEastAsia" w:cs="Lantinghei TC Heavy"/>
          <w:sz w:val="24"/>
          <w:szCs w:val="24"/>
        </w:rPr>
        <w:t>討することができる。</w:t>
      </w:r>
      <w:r w:rsidRPr="00F326E0">
        <w:rPr>
          <w:rStyle w:val="null"/>
          <w:rFonts w:asciiTheme="minorEastAsia" w:hAnsiTheme="minorEastAsia" w:cs="Times New Roman"/>
          <w:sz w:val="24"/>
          <w:szCs w:val="24"/>
        </w:rPr>
        <w:t xml:space="preserve"> </w:t>
      </w:r>
      <w:r w:rsidRPr="00F326E0">
        <w:rPr>
          <w:rStyle w:val="null"/>
          <w:rFonts w:asciiTheme="minorEastAsia" w:hAnsiTheme="minorEastAsia" w:cs="Lantinghei TC Heavy"/>
          <w:sz w:val="24"/>
          <w:szCs w:val="24"/>
        </w:rPr>
        <w:t>この資料群を通じて、旅行、デッサン、</w:t>
      </w:r>
      <w:r w:rsidRPr="00F326E0">
        <w:rPr>
          <w:rStyle w:val="null"/>
          <w:rFonts w:asciiTheme="minorEastAsia" w:hAnsiTheme="minorEastAsia" w:cs="Lantinghei SC Heavy"/>
          <w:sz w:val="24"/>
          <w:szCs w:val="24"/>
        </w:rPr>
        <w:t>収</w:t>
      </w:r>
      <w:r w:rsidRPr="00F326E0">
        <w:rPr>
          <w:rStyle w:val="null"/>
          <w:rFonts w:asciiTheme="minorEastAsia" w:hAnsiTheme="minorEastAsia" w:cs="Lantinghei TC Heavy"/>
          <w:sz w:val="24"/>
          <w:szCs w:val="24"/>
        </w:rPr>
        <w:t>集を中心にしたブルーユの活動と、彼が行なった学問の全体的な整合性が明らかになろう。</w:t>
      </w:r>
    </w:p>
    <w:p w14:paraId="4B1AB112" w14:textId="77777777" w:rsidR="00F326E0" w:rsidRDefault="00F326E0" w:rsidP="00F326E0">
      <w:pPr>
        <w:rPr>
          <w:rFonts w:ascii="Times New Roman" w:hAnsi="Times New Roman" w:cs="Times New Roman"/>
          <w:sz w:val="24"/>
          <w:szCs w:val="24"/>
          <w:lang w:eastAsia="ja-JP"/>
        </w:rPr>
      </w:pPr>
    </w:p>
    <w:p w14:paraId="53D07F29" w14:textId="784845A2" w:rsidR="00F83219" w:rsidRDefault="00F83219" w:rsidP="00F326E0">
      <w:pPr>
        <w:ind w:firstLine="708"/>
        <w:rPr>
          <w:rFonts w:ascii="Times New Roman" w:hAnsi="Times New Roman" w:cs="Times New Roman"/>
          <w:sz w:val="24"/>
          <w:szCs w:val="24"/>
          <w:lang w:eastAsia="ja-JP"/>
        </w:rPr>
      </w:pPr>
      <w:r w:rsidRPr="00F71BEF">
        <w:rPr>
          <w:rFonts w:ascii="Times New Roman" w:hAnsi="Times New Roman" w:cs="Times New Roman"/>
          <w:sz w:val="24"/>
          <w:szCs w:val="24"/>
        </w:rPr>
        <w:t>L’abbé Henri Breuil (1877-1961) a largement dominé la préhistoire française et internationale durant la première moitié du XX</w:t>
      </w:r>
      <w:r w:rsidRPr="00F71BEF">
        <w:rPr>
          <w:rFonts w:ascii="Times New Roman" w:hAnsi="Times New Roman" w:cs="Times New Roman"/>
          <w:sz w:val="24"/>
          <w:szCs w:val="24"/>
          <w:vertAlign w:val="superscript"/>
        </w:rPr>
        <w:t>e</w:t>
      </w:r>
      <w:r w:rsidRPr="00F71BEF">
        <w:rPr>
          <w:rFonts w:ascii="Times New Roman" w:hAnsi="Times New Roman" w:cs="Times New Roman"/>
          <w:sz w:val="24"/>
          <w:szCs w:val="24"/>
        </w:rPr>
        <w:t xml:space="preserve"> siècle. Son approche des industries a concouru à renouveler la chronologie du Paléolithique et ses travaux sur l’art pariétal ont créé un domaine d’étude inédit au sein des recherches préhistoriques.</w:t>
      </w:r>
    </w:p>
    <w:p w14:paraId="00AB220A" w14:textId="77777777" w:rsidR="00F83219" w:rsidRPr="00F71BEF" w:rsidRDefault="00F83219" w:rsidP="00F83219">
      <w:pPr>
        <w:ind w:firstLine="708"/>
        <w:rPr>
          <w:rFonts w:ascii="Times New Roman" w:hAnsi="Times New Roman" w:cs="Times New Roman"/>
          <w:sz w:val="24"/>
          <w:szCs w:val="24"/>
          <w:lang w:eastAsia="ja-JP"/>
        </w:rPr>
      </w:pPr>
      <w:r w:rsidRPr="00F71BEF">
        <w:rPr>
          <w:rFonts w:ascii="Times New Roman" w:hAnsi="Times New Roman" w:cs="Times New Roman"/>
          <w:sz w:val="24"/>
          <w:szCs w:val="24"/>
        </w:rPr>
        <w:t>Constituant un personnage à la fois très singulier et parfaitement représentatif de la préhistoire française de son époque, il nous a légué un très riche fonds d’archives qui nous permet de saisir au plus près sa conception du métier de préhistorien, à une époque où la discipline est encore majoritairement exercée par des amateurs. L’étude de ces documents montre que les pratiques du voyage, du dessin et de la collection structurent son activité et donnent une grande cohérence intellectuelle à son œuvre.</w:t>
      </w:r>
    </w:p>
    <w:p w14:paraId="5CA29696" w14:textId="2F15BB1F" w:rsidR="00D86445" w:rsidRPr="00F71BEF" w:rsidRDefault="00D86445" w:rsidP="002C461D">
      <w:pPr>
        <w:rPr>
          <w:rFonts w:ascii="Times New Roman" w:hAnsi="Times New Roman" w:cs="Times New Roman"/>
          <w:sz w:val="24"/>
          <w:szCs w:val="24"/>
        </w:rPr>
      </w:pPr>
    </w:p>
    <w:sectPr w:rsidR="00D86445" w:rsidRPr="00F71BEF" w:rsidSect="00540D84">
      <w:footerReference w:type="default" r:id="rId7"/>
      <w:pgSz w:w="11900" w:h="16840"/>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5BC39" w14:textId="77777777" w:rsidR="008621E6" w:rsidRDefault="008621E6" w:rsidP="00945D00">
      <w:pPr>
        <w:spacing w:before="0" w:line="240" w:lineRule="auto"/>
      </w:pPr>
      <w:r>
        <w:separator/>
      </w:r>
    </w:p>
  </w:endnote>
  <w:endnote w:type="continuationSeparator" w:id="0">
    <w:p w14:paraId="5D714FBA" w14:textId="77777777" w:rsidR="008621E6" w:rsidRDefault="008621E6" w:rsidP="00945D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Lantinghei SC Extralight">
    <w:panose1 w:val="02000000000000000000"/>
    <w:charset w:val="00"/>
    <w:family w:val="auto"/>
    <w:pitch w:val="variable"/>
    <w:sig w:usb0="00000003" w:usb1="08000000" w:usb2="00000000" w:usb3="00000000" w:csb0="00040001" w:csb1="00000000"/>
  </w:font>
  <w:font w:name="Lantinghei TC Heavy">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E15F3" w14:textId="345A4377" w:rsidR="008621E6" w:rsidRDefault="008621E6" w:rsidP="00945D00">
    <w:pPr>
      <w:pStyle w:val="a5"/>
      <w:tabs>
        <w:tab w:val="clear" w:pos="4536"/>
        <w:tab w:val="clear" w:pos="9072"/>
        <w:tab w:val="left" w:pos="2912"/>
      </w:tabs>
      <w:jc w:val="right"/>
    </w:pPr>
    <w:r>
      <w:rPr>
        <w:i/>
      </w:rPr>
      <w:t>Université Nihon, Tokyo – Conférence – Résumé</w:t>
    </w:r>
    <w:r w:rsidRPr="00945D00">
      <w:rPr>
        <w:i/>
      </w:rPr>
      <w:t xml:space="preserve"> </w:t>
    </w:r>
    <w:r>
      <w:t xml:space="preserve">– </w:t>
    </w:r>
    <w:r>
      <w:rPr>
        <w:rStyle w:val="a7"/>
      </w:rPr>
      <w:fldChar w:fldCharType="begin"/>
    </w:r>
    <w:r>
      <w:rPr>
        <w:rStyle w:val="a7"/>
      </w:rPr>
      <w:instrText xml:space="preserve"> PAGE </w:instrText>
    </w:r>
    <w:r>
      <w:rPr>
        <w:rStyle w:val="a7"/>
      </w:rPr>
      <w:fldChar w:fldCharType="separate"/>
    </w:r>
    <w:r w:rsidR="006F78A9">
      <w:rPr>
        <w:rStyle w:val="a7"/>
        <w:noProof/>
      </w:rPr>
      <w:t>1</w:t>
    </w:r>
    <w:r>
      <w:rPr>
        <w:rStyle w:val="a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5A8ED" w14:textId="77777777" w:rsidR="008621E6" w:rsidRDefault="008621E6" w:rsidP="00945D00">
      <w:pPr>
        <w:spacing w:before="0" w:line="240" w:lineRule="auto"/>
      </w:pPr>
      <w:r>
        <w:separator/>
      </w:r>
    </w:p>
  </w:footnote>
  <w:footnote w:type="continuationSeparator" w:id="0">
    <w:p w14:paraId="02CE9588" w14:textId="77777777" w:rsidR="008621E6" w:rsidRDefault="008621E6" w:rsidP="00945D00">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1D"/>
    <w:rsid w:val="00052653"/>
    <w:rsid w:val="00054B7F"/>
    <w:rsid w:val="000926C1"/>
    <w:rsid w:val="00096D80"/>
    <w:rsid w:val="0009770B"/>
    <w:rsid w:val="000A6629"/>
    <w:rsid w:val="000E1C04"/>
    <w:rsid w:val="000E77AF"/>
    <w:rsid w:val="000F22DE"/>
    <w:rsid w:val="00112962"/>
    <w:rsid w:val="00126CE6"/>
    <w:rsid w:val="001B40CA"/>
    <w:rsid w:val="001D5FE8"/>
    <w:rsid w:val="00210DFA"/>
    <w:rsid w:val="00250DD3"/>
    <w:rsid w:val="0025179C"/>
    <w:rsid w:val="0029637F"/>
    <w:rsid w:val="002A326B"/>
    <w:rsid w:val="002C461D"/>
    <w:rsid w:val="003510AE"/>
    <w:rsid w:val="00366EDB"/>
    <w:rsid w:val="003929E8"/>
    <w:rsid w:val="00396F3A"/>
    <w:rsid w:val="00397E52"/>
    <w:rsid w:val="003B7365"/>
    <w:rsid w:val="003C32F9"/>
    <w:rsid w:val="003D5D8B"/>
    <w:rsid w:val="003E0962"/>
    <w:rsid w:val="0042667A"/>
    <w:rsid w:val="00450DC9"/>
    <w:rsid w:val="00452AF1"/>
    <w:rsid w:val="00513121"/>
    <w:rsid w:val="00540D84"/>
    <w:rsid w:val="005477E0"/>
    <w:rsid w:val="005633BF"/>
    <w:rsid w:val="005B36FF"/>
    <w:rsid w:val="005C2482"/>
    <w:rsid w:val="005F4290"/>
    <w:rsid w:val="0062019E"/>
    <w:rsid w:val="0062582E"/>
    <w:rsid w:val="00665701"/>
    <w:rsid w:val="006A05B7"/>
    <w:rsid w:val="006A20D9"/>
    <w:rsid w:val="006A4EEA"/>
    <w:rsid w:val="006A57BB"/>
    <w:rsid w:val="006F78A9"/>
    <w:rsid w:val="00714EBF"/>
    <w:rsid w:val="00715260"/>
    <w:rsid w:val="007317EC"/>
    <w:rsid w:val="007A6541"/>
    <w:rsid w:val="007D3161"/>
    <w:rsid w:val="0084659E"/>
    <w:rsid w:val="008621E6"/>
    <w:rsid w:val="0089120D"/>
    <w:rsid w:val="0089264B"/>
    <w:rsid w:val="0089264F"/>
    <w:rsid w:val="008966E9"/>
    <w:rsid w:val="008973A1"/>
    <w:rsid w:val="008B3AA6"/>
    <w:rsid w:val="00922155"/>
    <w:rsid w:val="009317BA"/>
    <w:rsid w:val="00945D00"/>
    <w:rsid w:val="009A11BF"/>
    <w:rsid w:val="009E18F1"/>
    <w:rsid w:val="00A72781"/>
    <w:rsid w:val="00A814D5"/>
    <w:rsid w:val="00AD4E27"/>
    <w:rsid w:val="00AD712A"/>
    <w:rsid w:val="00AF52EE"/>
    <w:rsid w:val="00B02033"/>
    <w:rsid w:val="00B257A2"/>
    <w:rsid w:val="00B80B8E"/>
    <w:rsid w:val="00B823B6"/>
    <w:rsid w:val="00BE6D2F"/>
    <w:rsid w:val="00C36E0E"/>
    <w:rsid w:val="00CD34ED"/>
    <w:rsid w:val="00CE2F41"/>
    <w:rsid w:val="00D54C04"/>
    <w:rsid w:val="00D61A89"/>
    <w:rsid w:val="00D86445"/>
    <w:rsid w:val="00DA3E24"/>
    <w:rsid w:val="00DB5AD0"/>
    <w:rsid w:val="00DC0B36"/>
    <w:rsid w:val="00E0704C"/>
    <w:rsid w:val="00E11498"/>
    <w:rsid w:val="00EF56AE"/>
    <w:rsid w:val="00F326E0"/>
    <w:rsid w:val="00F71BEF"/>
    <w:rsid w:val="00F832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D97B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27"/>
    <w:pPr>
      <w:spacing w:before="60" w:line="360" w:lineRule="auto"/>
      <w:jc w:val="both"/>
    </w:pPr>
    <w:rPr>
      <w:rFonts w:ascii="Verdana" w:hAnsi="Verdana"/>
      <w:sz w:val="20"/>
      <w:szCs w:val="20"/>
    </w:rPr>
  </w:style>
  <w:style w:type="paragraph" w:styleId="1">
    <w:name w:val="heading 1"/>
    <w:basedOn w:val="a"/>
    <w:next w:val="a"/>
    <w:link w:val="10"/>
    <w:uiPriority w:val="9"/>
    <w:qFormat/>
    <w:rsid w:val="00AD4E27"/>
    <w:pPr>
      <w:keepNext/>
      <w:keepLines/>
      <w:spacing w:before="240" w:after="60"/>
      <w:jc w:val="left"/>
      <w:outlineLvl w:val="0"/>
    </w:pPr>
    <w:rPr>
      <w:rFonts w:eastAsiaTheme="majorEastAsia" w:cstheme="majorBidi"/>
      <w:b/>
      <w:bCs/>
      <w:color w:val="404040" w:themeColor="text1" w:themeTint="BF"/>
      <w:spacing w:val="20"/>
      <w:sz w:val="28"/>
      <w:szCs w:val="28"/>
    </w:rPr>
  </w:style>
  <w:style w:type="paragraph" w:styleId="2">
    <w:name w:val="heading 2"/>
    <w:basedOn w:val="a"/>
    <w:next w:val="a"/>
    <w:link w:val="20"/>
    <w:uiPriority w:val="9"/>
    <w:unhideWhenUsed/>
    <w:qFormat/>
    <w:rsid w:val="00AD4E27"/>
    <w:pPr>
      <w:keepNext/>
      <w:keepLines/>
      <w:spacing w:before="120" w:after="60"/>
      <w:jc w:val="left"/>
      <w:outlineLvl w:val="1"/>
    </w:pPr>
    <w:rPr>
      <w:rFonts w:eastAsiaTheme="majorEastAsia" w:cstheme="majorBidi"/>
      <w:b/>
      <w:bCs/>
      <w:color w:val="404040" w:themeColor="text1" w:themeTint="BF"/>
      <w:sz w:val="24"/>
      <w:szCs w:val="24"/>
    </w:rPr>
  </w:style>
  <w:style w:type="paragraph" w:styleId="3">
    <w:name w:val="heading 3"/>
    <w:basedOn w:val="a"/>
    <w:next w:val="a"/>
    <w:link w:val="30"/>
    <w:uiPriority w:val="9"/>
    <w:unhideWhenUsed/>
    <w:qFormat/>
    <w:rsid w:val="00AD4E27"/>
    <w:pPr>
      <w:keepNext/>
      <w:keepLines/>
      <w:spacing w:before="120"/>
      <w:jc w:val="left"/>
      <w:outlineLvl w:val="2"/>
    </w:pPr>
    <w:rPr>
      <w:rFonts w:eastAsiaTheme="majorEastAsia" w:cstheme="majorBidi"/>
      <w:b/>
      <w:b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D4E27"/>
    <w:rPr>
      <w:rFonts w:ascii="Verdana" w:eastAsiaTheme="majorEastAsia" w:hAnsi="Verdana" w:cstheme="majorBidi"/>
      <w:b/>
      <w:bCs/>
      <w:color w:val="404040" w:themeColor="text1" w:themeTint="BF"/>
      <w:spacing w:val="20"/>
      <w:sz w:val="28"/>
      <w:szCs w:val="28"/>
    </w:rPr>
  </w:style>
  <w:style w:type="character" w:customStyle="1" w:styleId="20">
    <w:name w:val="見出し 2 (文字)"/>
    <w:basedOn w:val="a0"/>
    <w:link w:val="2"/>
    <w:uiPriority w:val="9"/>
    <w:rsid w:val="00AD4E27"/>
    <w:rPr>
      <w:rFonts w:ascii="Verdana" w:eastAsiaTheme="majorEastAsia" w:hAnsi="Verdana" w:cstheme="majorBidi"/>
      <w:b/>
      <w:bCs/>
      <w:color w:val="404040" w:themeColor="text1" w:themeTint="BF"/>
    </w:rPr>
  </w:style>
  <w:style w:type="character" w:customStyle="1" w:styleId="30">
    <w:name w:val="見出し 3 (文字)"/>
    <w:basedOn w:val="a0"/>
    <w:link w:val="3"/>
    <w:uiPriority w:val="9"/>
    <w:rsid w:val="00AD4E27"/>
    <w:rPr>
      <w:rFonts w:ascii="Verdana" w:eastAsiaTheme="majorEastAsia" w:hAnsi="Verdana" w:cstheme="majorBidi"/>
      <w:b/>
      <w:bCs/>
      <w:color w:val="404040" w:themeColor="text1" w:themeTint="BF"/>
      <w:sz w:val="22"/>
      <w:szCs w:val="22"/>
    </w:rPr>
  </w:style>
  <w:style w:type="paragraph" w:styleId="a3">
    <w:name w:val="header"/>
    <w:basedOn w:val="a"/>
    <w:link w:val="a4"/>
    <w:uiPriority w:val="99"/>
    <w:unhideWhenUsed/>
    <w:rsid w:val="00945D00"/>
    <w:pPr>
      <w:tabs>
        <w:tab w:val="center" w:pos="4536"/>
        <w:tab w:val="right" w:pos="9072"/>
      </w:tabs>
      <w:spacing w:before="0" w:line="240" w:lineRule="auto"/>
    </w:pPr>
  </w:style>
  <w:style w:type="character" w:customStyle="1" w:styleId="a4">
    <w:name w:val="ヘッダー (文字)"/>
    <w:basedOn w:val="a0"/>
    <w:link w:val="a3"/>
    <w:uiPriority w:val="99"/>
    <w:rsid w:val="00945D00"/>
    <w:rPr>
      <w:rFonts w:ascii="Verdana" w:hAnsi="Verdana"/>
      <w:sz w:val="20"/>
      <w:szCs w:val="20"/>
    </w:rPr>
  </w:style>
  <w:style w:type="paragraph" w:styleId="a5">
    <w:name w:val="footer"/>
    <w:basedOn w:val="a"/>
    <w:link w:val="a6"/>
    <w:uiPriority w:val="99"/>
    <w:unhideWhenUsed/>
    <w:rsid w:val="00945D00"/>
    <w:pPr>
      <w:tabs>
        <w:tab w:val="center" w:pos="4536"/>
        <w:tab w:val="right" w:pos="9072"/>
      </w:tabs>
      <w:spacing w:before="0" w:line="240" w:lineRule="auto"/>
    </w:pPr>
  </w:style>
  <w:style w:type="character" w:customStyle="1" w:styleId="a6">
    <w:name w:val="フッター (文字)"/>
    <w:basedOn w:val="a0"/>
    <w:link w:val="a5"/>
    <w:uiPriority w:val="99"/>
    <w:rsid w:val="00945D00"/>
    <w:rPr>
      <w:rFonts w:ascii="Verdana" w:hAnsi="Verdana"/>
      <w:sz w:val="20"/>
      <w:szCs w:val="20"/>
    </w:rPr>
  </w:style>
  <w:style w:type="character" w:styleId="a7">
    <w:name w:val="page number"/>
    <w:basedOn w:val="a0"/>
    <w:uiPriority w:val="99"/>
    <w:semiHidden/>
    <w:unhideWhenUsed/>
    <w:rsid w:val="00945D00"/>
  </w:style>
  <w:style w:type="character" w:customStyle="1" w:styleId="null">
    <w:name w:val="null"/>
    <w:basedOn w:val="a0"/>
    <w:rsid w:val="00F83219"/>
  </w:style>
  <w:style w:type="paragraph" w:customStyle="1" w:styleId="ecxmsonormal">
    <w:name w:val="ecxmsonormal"/>
    <w:basedOn w:val="a"/>
    <w:rsid w:val="00F326E0"/>
    <w:pPr>
      <w:spacing w:before="100" w:beforeAutospacing="1" w:after="100" w:afterAutospacing="1" w:line="240" w:lineRule="auto"/>
      <w:jc w:val="left"/>
    </w:pPr>
    <w:rPr>
      <w:rFonts w:ascii="Times" w:hAnsi="Times"/>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E27"/>
    <w:pPr>
      <w:spacing w:before="60" w:line="360" w:lineRule="auto"/>
      <w:jc w:val="both"/>
    </w:pPr>
    <w:rPr>
      <w:rFonts w:ascii="Verdana" w:hAnsi="Verdana"/>
      <w:sz w:val="20"/>
      <w:szCs w:val="20"/>
    </w:rPr>
  </w:style>
  <w:style w:type="paragraph" w:styleId="1">
    <w:name w:val="heading 1"/>
    <w:basedOn w:val="a"/>
    <w:next w:val="a"/>
    <w:link w:val="10"/>
    <w:uiPriority w:val="9"/>
    <w:qFormat/>
    <w:rsid w:val="00AD4E27"/>
    <w:pPr>
      <w:keepNext/>
      <w:keepLines/>
      <w:spacing w:before="240" w:after="60"/>
      <w:jc w:val="left"/>
      <w:outlineLvl w:val="0"/>
    </w:pPr>
    <w:rPr>
      <w:rFonts w:eastAsiaTheme="majorEastAsia" w:cstheme="majorBidi"/>
      <w:b/>
      <w:bCs/>
      <w:color w:val="404040" w:themeColor="text1" w:themeTint="BF"/>
      <w:spacing w:val="20"/>
      <w:sz w:val="28"/>
      <w:szCs w:val="28"/>
    </w:rPr>
  </w:style>
  <w:style w:type="paragraph" w:styleId="2">
    <w:name w:val="heading 2"/>
    <w:basedOn w:val="a"/>
    <w:next w:val="a"/>
    <w:link w:val="20"/>
    <w:uiPriority w:val="9"/>
    <w:unhideWhenUsed/>
    <w:qFormat/>
    <w:rsid w:val="00AD4E27"/>
    <w:pPr>
      <w:keepNext/>
      <w:keepLines/>
      <w:spacing w:before="120" w:after="60"/>
      <w:jc w:val="left"/>
      <w:outlineLvl w:val="1"/>
    </w:pPr>
    <w:rPr>
      <w:rFonts w:eastAsiaTheme="majorEastAsia" w:cstheme="majorBidi"/>
      <w:b/>
      <w:bCs/>
      <w:color w:val="404040" w:themeColor="text1" w:themeTint="BF"/>
      <w:sz w:val="24"/>
      <w:szCs w:val="24"/>
    </w:rPr>
  </w:style>
  <w:style w:type="paragraph" w:styleId="3">
    <w:name w:val="heading 3"/>
    <w:basedOn w:val="a"/>
    <w:next w:val="a"/>
    <w:link w:val="30"/>
    <w:uiPriority w:val="9"/>
    <w:unhideWhenUsed/>
    <w:qFormat/>
    <w:rsid w:val="00AD4E27"/>
    <w:pPr>
      <w:keepNext/>
      <w:keepLines/>
      <w:spacing w:before="120"/>
      <w:jc w:val="left"/>
      <w:outlineLvl w:val="2"/>
    </w:pPr>
    <w:rPr>
      <w:rFonts w:eastAsiaTheme="majorEastAsia" w:cstheme="majorBidi"/>
      <w:b/>
      <w:bCs/>
      <w:color w:val="404040" w:themeColor="text1" w:themeTint="B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D4E27"/>
    <w:rPr>
      <w:rFonts w:ascii="Verdana" w:eastAsiaTheme="majorEastAsia" w:hAnsi="Verdana" w:cstheme="majorBidi"/>
      <w:b/>
      <w:bCs/>
      <w:color w:val="404040" w:themeColor="text1" w:themeTint="BF"/>
      <w:spacing w:val="20"/>
      <w:sz w:val="28"/>
      <w:szCs w:val="28"/>
    </w:rPr>
  </w:style>
  <w:style w:type="character" w:customStyle="1" w:styleId="20">
    <w:name w:val="見出し 2 (文字)"/>
    <w:basedOn w:val="a0"/>
    <w:link w:val="2"/>
    <w:uiPriority w:val="9"/>
    <w:rsid w:val="00AD4E27"/>
    <w:rPr>
      <w:rFonts w:ascii="Verdana" w:eastAsiaTheme="majorEastAsia" w:hAnsi="Verdana" w:cstheme="majorBidi"/>
      <w:b/>
      <w:bCs/>
      <w:color w:val="404040" w:themeColor="text1" w:themeTint="BF"/>
    </w:rPr>
  </w:style>
  <w:style w:type="character" w:customStyle="1" w:styleId="30">
    <w:name w:val="見出し 3 (文字)"/>
    <w:basedOn w:val="a0"/>
    <w:link w:val="3"/>
    <w:uiPriority w:val="9"/>
    <w:rsid w:val="00AD4E27"/>
    <w:rPr>
      <w:rFonts w:ascii="Verdana" w:eastAsiaTheme="majorEastAsia" w:hAnsi="Verdana" w:cstheme="majorBidi"/>
      <w:b/>
      <w:bCs/>
      <w:color w:val="404040" w:themeColor="text1" w:themeTint="BF"/>
      <w:sz w:val="22"/>
      <w:szCs w:val="22"/>
    </w:rPr>
  </w:style>
  <w:style w:type="paragraph" w:styleId="a3">
    <w:name w:val="header"/>
    <w:basedOn w:val="a"/>
    <w:link w:val="a4"/>
    <w:uiPriority w:val="99"/>
    <w:unhideWhenUsed/>
    <w:rsid w:val="00945D00"/>
    <w:pPr>
      <w:tabs>
        <w:tab w:val="center" w:pos="4536"/>
        <w:tab w:val="right" w:pos="9072"/>
      </w:tabs>
      <w:spacing w:before="0" w:line="240" w:lineRule="auto"/>
    </w:pPr>
  </w:style>
  <w:style w:type="character" w:customStyle="1" w:styleId="a4">
    <w:name w:val="ヘッダー (文字)"/>
    <w:basedOn w:val="a0"/>
    <w:link w:val="a3"/>
    <w:uiPriority w:val="99"/>
    <w:rsid w:val="00945D00"/>
    <w:rPr>
      <w:rFonts w:ascii="Verdana" w:hAnsi="Verdana"/>
      <w:sz w:val="20"/>
      <w:szCs w:val="20"/>
    </w:rPr>
  </w:style>
  <w:style w:type="paragraph" w:styleId="a5">
    <w:name w:val="footer"/>
    <w:basedOn w:val="a"/>
    <w:link w:val="a6"/>
    <w:uiPriority w:val="99"/>
    <w:unhideWhenUsed/>
    <w:rsid w:val="00945D00"/>
    <w:pPr>
      <w:tabs>
        <w:tab w:val="center" w:pos="4536"/>
        <w:tab w:val="right" w:pos="9072"/>
      </w:tabs>
      <w:spacing w:before="0" w:line="240" w:lineRule="auto"/>
    </w:pPr>
  </w:style>
  <w:style w:type="character" w:customStyle="1" w:styleId="a6">
    <w:name w:val="フッター (文字)"/>
    <w:basedOn w:val="a0"/>
    <w:link w:val="a5"/>
    <w:uiPriority w:val="99"/>
    <w:rsid w:val="00945D00"/>
    <w:rPr>
      <w:rFonts w:ascii="Verdana" w:hAnsi="Verdana"/>
      <w:sz w:val="20"/>
      <w:szCs w:val="20"/>
    </w:rPr>
  </w:style>
  <w:style w:type="character" w:styleId="a7">
    <w:name w:val="page number"/>
    <w:basedOn w:val="a0"/>
    <w:uiPriority w:val="99"/>
    <w:semiHidden/>
    <w:unhideWhenUsed/>
    <w:rsid w:val="00945D00"/>
  </w:style>
  <w:style w:type="character" w:customStyle="1" w:styleId="null">
    <w:name w:val="null"/>
    <w:basedOn w:val="a0"/>
    <w:rsid w:val="00F83219"/>
  </w:style>
  <w:style w:type="paragraph" w:customStyle="1" w:styleId="ecxmsonormal">
    <w:name w:val="ecxmsonormal"/>
    <w:basedOn w:val="a"/>
    <w:rsid w:val="00F326E0"/>
    <w:pPr>
      <w:spacing w:before="100" w:beforeAutospacing="1" w:after="100" w:afterAutospacing="1" w:line="240" w:lineRule="auto"/>
      <w:jc w:val="left"/>
    </w:pPr>
    <w:rPr>
      <w:rFonts w:ascii="Times" w:hAnsi="Time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3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277</Words>
  <Characters>1580</Characters>
  <Application>Microsoft Macintosh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Coye</dc:creator>
  <cp:keywords/>
  <dc:description/>
  <cp:lastModifiedBy>NANTA Arnaud</cp:lastModifiedBy>
  <cp:revision>7</cp:revision>
  <dcterms:created xsi:type="dcterms:W3CDTF">2014-05-14T00:40:00Z</dcterms:created>
  <dcterms:modified xsi:type="dcterms:W3CDTF">2014-05-18T01:59:00Z</dcterms:modified>
</cp:coreProperties>
</file>